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E85F1" w14:textId="17E538DB" w:rsidR="00D25B40" w:rsidRPr="004048C0" w:rsidRDefault="002648DF"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bookmarkStart w:id="0" w:name="_Hlk51224315"/>
      <w:r w:rsidRPr="004048C0">
        <w:rPr>
          <w:rFonts w:cs="Times New Roman"/>
          <w:b/>
        </w:rPr>
        <w:t>TO:</w:t>
      </w:r>
      <w:r w:rsidR="00D25B40" w:rsidRPr="004048C0">
        <w:rPr>
          <w:rFonts w:cs="Times New Roman"/>
        </w:rPr>
        <w:tab/>
      </w:r>
      <w:r w:rsidR="00C4055F" w:rsidRPr="009D03A0">
        <w:rPr>
          <w:rFonts w:cs="Times New Roman"/>
        </w:rPr>
        <w:t>Kourtnee Jinks</w:t>
      </w:r>
      <w:r w:rsidR="0090036E" w:rsidRPr="004048C0">
        <w:rPr>
          <w:rFonts w:cs="Times New Roman"/>
        </w:rPr>
        <w:t>, Attorney</w:t>
      </w:r>
    </w:p>
    <w:p w14:paraId="79952ACA" w14:textId="77777777" w:rsidR="00D25B40" w:rsidRPr="004048C0" w:rsidRDefault="00D25B40" w:rsidP="00307E8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r w:rsidRPr="004048C0">
        <w:rPr>
          <w:rFonts w:cs="Times New Roman"/>
        </w:rPr>
        <w:t>Legal Division</w:t>
      </w:r>
    </w:p>
    <w:p w14:paraId="6A978915" w14:textId="77777777" w:rsidR="00BD4BA2" w:rsidRPr="00F82F6E" w:rsidRDefault="00BD4BA2" w:rsidP="006E55AD">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14:paraId="5436086D" w14:textId="77777777" w:rsidR="00C4055F" w:rsidRPr="00B30F09" w:rsidRDefault="002648DF" w:rsidP="00C4055F">
      <w:pPr>
        <w:rPr>
          <w:rFonts w:cs="Baskerville Old Face"/>
        </w:rPr>
      </w:pPr>
      <w:r w:rsidRPr="00F82F6E">
        <w:rPr>
          <w:b/>
        </w:rPr>
        <w:t>FROM:</w:t>
      </w:r>
      <w:r>
        <w:tab/>
      </w:r>
      <w:r w:rsidR="00C4055F" w:rsidRPr="00B30F09">
        <w:rPr>
          <w:rFonts w:cs="Times New Roman"/>
        </w:rPr>
        <w:t>Roshan Pokhrel</w:t>
      </w:r>
      <w:r w:rsidR="00BD4BA2" w:rsidRPr="00B30F09">
        <w:t xml:space="preserve">, </w:t>
      </w:r>
      <w:r w:rsidR="00C4055F" w:rsidRPr="00B30F09">
        <w:rPr>
          <w:rFonts w:cs="Baskerville Old Face"/>
        </w:rPr>
        <w:t>Engineering Specialist</w:t>
      </w:r>
    </w:p>
    <w:p w14:paraId="1A54E555" w14:textId="77777777" w:rsidR="00BD4BA2" w:rsidRPr="00B30F09" w:rsidRDefault="00BD4BA2" w:rsidP="00C4055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720" w:firstLine="720"/>
        <w:rPr>
          <w:rFonts w:cs="Times New Roman"/>
        </w:rPr>
      </w:pPr>
      <w:r w:rsidRPr="00B30F09">
        <w:rPr>
          <w:rFonts w:cs="Times New Roman"/>
        </w:rPr>
        <w:t>Infrastructure Division</w:t>
      </w:r>
    </w:p>
    <w:p w14:paraId="45EEBF7A" w14:textId="71778EED" w:rsidR="00A54FC5" w:rsidRDefault="00A54FC5" w:rsidP="00A54FC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p>
    <w:p w14:paraId="12B31D26" w14:textId="5EF5F8C8" w:rsidR="009253EB" w:rsidRPr="00C17729" w:rsidRDefault="009253EB" w:rsidP="00A54FC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r w:rsidRPr="00C17729">
        <w:rPr>
          <w:rFonts w:cs="Times New Roman"/>
        </w:rPr>
        <w:t>Fred Bednarski, Financial Analyst</w:t>
      </w:r>
    </w:p>
    <w:p w14:paraId="1D55F5D0" w14:textId="756E0DCF" w:rsidR="009253EB" w:rsidRDefault="009253EB" w:rsidP="00A54FC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r w:rsidRPr="00C17729">
        <w:rPr>
          <w:rFonts w:cs="Times New Roman"/>
        </w:rPr>
        <w:t>Rate Regulation Division</w:t>
      </w:r>
    </w:p>
    <w:p w14:paraId="1A14BA48" w14:textId="77777777" w:rsidR="009253EB" w:rsidRPr="00B30F09" w:rsidRDefault="009253EB" w:rsidP="00A54FC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p>
    <w:p w14:paraId="73347DBD" w14:textId="4D812EE0" w:rsidR="00D60C33" w:rsidRPr="00B30F09" w:rsidRDefault="002648DF" w:rsidP="00225498">
      <w:pPr>
        <w:rPr>
          <w:rFonts w:cs="Times New Roman"/>
        </w:rPr>
      </w:pPr>
      <w:r w:rsidRPr="00B30F09">
        <w:rPr>
          <w:rFonts w:cs="Times New Roman"/>
          <w:b/>
        </w:rPr>
        <w:t>DATE:</w:t>
      </w:r>
      <w:bookmarkEnd w:id="0"/>
      <w:r w:rsidRPr="00B30F09">
        <w:rPr>
          <w:rFonts w:cs="Times New Roman"/>
        </w:rPr>
        <w:tab/>
      </w:r>
      <w:r w:rsidR="00C4055F" w:rsidRPr="00B30F09">
        <w:rPr>
          <w:rFonts w:cs="Times New Roman"/>
        </w:rPr>
        <w:t>October 1</w:t>
      </w:r>
      <w:r w:rsidR="009F1387">
        <w:rPr>
          <w:rFonts w:cs="Times New Roman"/>
        </w:rPr>
        <w:t>9</w:t>
      </w:r>
      <w:r w:rsidR="00C4055F" w:rsidRPr="00B30F09">
        <w:rPr>
          <w:rFonts w:cs="Times New Roman"/>
        </w:rPr>
        <w:t>, 2020</w:t>
      </w:r>
    </w:p>
    <w:p w14:paraId="3FC8B45F" w14:textId="77777777" w:rsidR="00F54B8D" w:rsidRPr="00B30F09" w:rsidRDefault="00F54B8D"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jc w:val="left"/>
        <w:rPr>
          <w:rFonts w:cs="Times New Roman"/>
          <w:lang w:val="en-CA"/>
        </w:rPr>
      </w:pPr>
    </w:p>
    <w:p w14:paraId="4F4ED6EB" w14:textId="08518C22" w:rsidR="00C4055F" w:rsidRPr="00B30F09" w:rsidRDefault="002648DF" w:rsidP="00C4055F">
      <w:pPr>
        <w:ind w:left="1440" w:hanging="1440"/>
        <w:rPr>
          <w:rFonts w:cs="Times New Roman"/>
          <w:i/>
        </w:rPr>
      </w:pPr>
      <w:bookmarkStart w:id="1" w:name="_Hlk51224223"/>
      <w:r w:rsidRPr="00B30F09">
        <w:rPr>
          <w:rFonts w:cs="Times New Roman"/>
          <w:b/>
        </w:rPr>
        <w:t>RE:</w:t>
      </w:r>
      <w:r w:rsidRPr="00B30F09">
        <w:rPr>
          <w:rFonts w:cs="Times New Roman"/>
          <w:b/>
        </w:rPr>
        <w:tab/>
      </w:r>
      <w:r w:rsidR="00D53D29" w:rsidRPr="00B30F09">
        <w:rPr>
          <w:rFonts w:cs="Times New Roman"/>
          <w:b/>
        </w:rPr>
        <w:tab/>
      </w:r>
      <w:r w:rsidR="00D53D29" w:rsidRPr="00DC62AC">
        <w:rPr>
          <w:rFonts w:cs="Times New Roman"/>
          <w:bCs/>
        </w:rPr>
        <w:t xml:space="preserve">Docket </w:t>
      </w:r>
      <w:r w:rsidR="00F8258C" w:rsidRPr="00DC62AC">
        <w:rPr>
          <w:rFonts w:cs="Times New Roman"/>
          <w:bCs/>
        </w:rPr>
        <w:t xml:space="preserve">No. </w:t>
      </w:r>
      <w:r w:rsidR="00C4055F" w:rsidRPr="00DC62AC">
        <w:rPr>
          <w:rFonts w:cs="Times New Roman"/>
          <w:bCs/>
        </w:rPr>
        <w:t>49566</w:t>
      </w:r>
      <w:r w:rsidRPr="00E86E20">
        <w:rPr>
          <w:rFonts w:cs="Times New Roman"/>
          <w:b/>
        </w:rPr>
        <w:t xml:space="preserve"> </w:t>
      </w:r>
      <w:r w:rsidRPr="00B30F09">
        <w:t xml:space="preserve">– </w:t>
      </w:r>
      <w:r w:rsidR="00C4055F" w:rsidRPr="00B30F09">
        <w:rPr>
          <w:rFonts w:cs="Times New Roman"/>
          <w:i/>
        </w:rPr>
        <w:t xml:space="preserve">Application of the City of Elmendorf for a Sewer Certificate of Convenience and Necessity in Bexar and Wilson Counties </w:t>
      </w:r>
    </w:p>
    <w:p w14:paraId="11BC6BF8" w14:textId="1E97CF83" w:rsidR="00D53D29" w:rsidRPr="00B30F09" w:rsidRDefault="00D53D29" w:rsidP="00D53D29">
      <w:pPr>
        <w:ind w:left="1440" w:hanging="1440"/>
        <w:rPr>
          <w:rFonts w:cs="Times New Roman"/>
          <w:i/>
        </w:rPr>
      </w:pPr>
    </w:p>
    <w:p w14:paraId="0486B934" w14:textId="77777777" w:rsidR="00D53D29" w:rsidRPr="00CE60C0" w:rsidRDefault="00D53D29" w:rsidP="00D53D29">
      <w:pPr>
        <w:ind w:left="1440" w:hanging="1440"/>
        <w:rPr>
          <w:rFonts w:cs="Times New Roman"/>
        </w:rPr>
      </w:pPr>
    </w:p>
    <w:p w14:paraId="3F7BA488" w14:textId="7533832D" w:rsidR="00A25031" w:rsidRPr="00EA0B92" w:rsidRDefault="00C4055F" w:rsidP="00501899">
      <w:pPr>
        <w:rPr>
          <w:rFonts w:cs="Times New Roman"/>
        </w:rPr>
      </w:pPr>
      <w:r w:rsidRPr="009D03A0">
        <w:rPr>
          <w:rFonts w:cs="Times New Roman"/>
        </w:rPr>
        <w:t>On May 23, 2019, the City of Elmendorf (</w:t>
      </w:r>
      <w:r w:rsidR="00344E08">
        <w:rPr>
          <w:rFonts w:cs="Times New Roman"/>
        </w:rPr>
        <w:t>Elmendorf</w:t>
      </w:r>
      <w:r w:rsidRPr="009D03A0">
        <w:rPr>
          <w:rFonts w:cs="Times New Roman"/>
        </w:rPr>
        <w:t>)</w:t>
      </w:r>
      <w:r w:rsidRPr="009D03A0">
        <w:rPr>
          <w:rFonts w:cs="Times New Roman"/>
          <w:i/>
        </w:rPr>
        <w:t xml:space="preserve"> </w:t>
      </w:r>
      <w:r w:rsidRPr="009D03A0">
        <w:rPr>
          <w:rFonts w:cs="Times New Roman"/>
        </w:rPr>
        <w:t>filed</w:t>
      </w:r>
      <w:r>
        <w:rPr>
          <w:rFonts w:cs="Times New Roman"/>
        </w:rPr>
        <w:t xml:space="preserve"> </w:t>
      </w:r>
      <w:r w:rsidRPr="009D03A0">
        <w:rPr>
          <w:rFonts w:cs="Times New Roman"/>
          <w:bCs/>
        </w:rPr>
        <w:t>an application to obtain a sewer</w:t>
      </w:r>
      <w:r w:rsidRPr="009D03A0">
        <w:rPr>
          <w:rFonts w:cs="Times New Roman"/>
        </w:rPr>
        <w:t xml:space="preserve"> Certificate of Convenience and Necessity</w:t>
      </w:r>
      <w:r w:rsidR="009F1387">
        <w:rPr>
          <w:rFonts w:cs="Times New Roman"/>
        </w:rPr>
        <w:t xml:space="preserve"> (CCN)</w:t>
      </w:r>
      <w:r w:rsidRPr="009D03A0">
        <w:rPr>
          <w:rFonts w:cs="Times New Roman"/>
        </w:rPr>
        <w:t xml:space="preserve"> in Bexar </w:t>
      </w:r>
      <w:r>
        <w:rPr>
          <w:rFonts w:cs="Times New Roman"/>
        </w:rPr>
        <w:t xml:space="preserve">and Wilson </w:t>
      </w:r>
      <w:r w:rsidRPr="009D03A0">
        <w:rPr>
          <w:rFonts w:cs="Times New Roman"/>
        </w:rPr>
        <w:t>Count</w:t>
      </w:r>
      <w:r>
        <w:rPr>
          <w:rFonts w:cs="Times New Roman"/>
        </w:rPr>
        <w:t>ies</w:t>
      </w:r>
      <w:r w:rsidRPr="009D03A0">
        <w:rPr>
          <w:rFonts w:cs="Times New Roman"/>
        </w:rPr>
        <w:t>, under Texas Water Code (TWC) §§ 13.241 to 13.250 and 16 Texas Administrative Code (TAC) §§ 24.225 to 24.237</w:t>
      </w:r>
      <w:r>
        <w:rPr>
          <w:rFonts w:cs="Times New Roman"/>
        </w:rPr>
        <w:t>.</w:t>
      </w:r>
      <w:r w:rsidR="00A25031" w:rsidRPr="00EA0B92">
        <w:rPr>
          <w:rFonts w:cs="Times New Roman"/>
        </w:rPr>
        <w:t xml:space="preserve"> </w:t>
      </w:r>
    </w:p>
    <w:bookmarkEnd w:id="1"/>
    <w:p w14:paraId="0563C86E" w14:textId="77777777" w:rsidR="00A676C0" w:rsidRPr="004048C0" w:rsidRDefault="00A676C0" w:rsidP="00501899">
      <w:pPr>
        <w:rPr>
          <w:rFonts w:cs="Times New Roman"/>
        </w:rPr>
      </w:pPr>
    </w:p>
    <w:p w14:paraId="600CE153" w14:textId="77777777" w:rsidR="00E5542F" w:rsidRPr="004048C0" w:rsidRDefault="00E5542F" w:rsidP="00501899">
      <w:pPr>
        <w:ind w:left="1440" w:hanging="1440"/>
        <w:rPr>
          <w:rFonts w:cs="Times New Roman"/>
          <w:b/>
          <w:bCs/>
          <w:u w:val="single"/>
        </w:rPr>
      </w:pPr>
      <w:r w:rsidRPr="004048C0">
        <w:rPr>
          <w:rFonts w:cs="Times New Roman"/>
          <w:b/>
          <w:u w:val="single"/>
        </w:rPr>
        <w:t>Background</w:t>
      </w:r>
    </w:p>
    <w:p w14:paraId="692D2449" w14:textId="49228CD2" w:rsidR="004048C0" w:rsidRPr="00B30F09" w:rsidRDefault="00344E08" w:rsidP="00501899">
      <w:pPr>
        <w:rPr>
          <w:rFonts w:cs="Times New Roman"/>
          <w:shd w:val="clear" w:color="auto" w:fill="FFFFFF"/>
        </w:rPr>
      </w:pPr>
      <w:r>
        <w:rPr>
          <w:rFonts w:cs="Times New Roman"/>
        </w:rPr>
        <w:t>Elmendorf</w:t>
      </w:r>
      <w:r w:rsidR="00C4055F" w:rsidRPr="00B30F09">
        <w:rPr>
          <w:rFonts w:cs="Times New Roman"/>
        </w:rPr>
        <w:t xml:space="preserve"> i</w:t>
      </w:r>
      <w:r w:rsidR="00E5542F" w:rsidRPr="00B30F09">
        <w:rPr>
          <w:rFonts w:cs="Times New Roman"/>
        </w:rPr>
        <w:t xml:space="preserve">s seeking to </w:t>
      </w:r>
      <w:r w:rsidR="002E0B7B" w:rsidRPr="00B30F09">
        <w:rPr>
          <w:rFonts w:cs="Times New Roman"/>
        </w:rPr>
        <w:t>obtain</w:t>
      </w:r>
      <w:r w:rsidR="00C4055F" w:rsidRPr="00B30F09">
        <w:rPr>
          <w:rFonts w:cs="Times New Roman"/>
        </w:rPr>
        <w:t xml:space="preserve"> </w:t>
      </w:r>
      <w:r w:rsidR="00F75264" w:rsidRPr="00B30F09">
        <w:rPr>
          <w:rFonts w:cs="Times New Roman"/>
        </w:rPr>
        <w:t>a</w:t>
      </w:r>
      <w:r w:rsidR="00C4055F" w:rsidRPr="00B30F09">
        <w:rPr>
          <w:rFonts w:cs="Times New Roman"/>
        </w:rPr>
        <w:t xml:space="preserve"> </w:t>
      </w:r>
      <w:r w:rsidR="002E0B7B" w:rsidRPr="00B30F09">
        <w:rPr>
          <w:rFonts w:cs="Times New Roman"/>
        </w:rPr>
        <w:t>sew</w:t>
      </w:r>
      <w:r w:rsidR="00C4055F" w:rsidRPr="00B30F09">
        <w:rPr>
          <w:rFonts w:cs="Times New Roman"/>
        </w:rPr>
        <w:t xml:space="preserve">er </w:t>
      </w:r>
      <w:r w:rsidR="00E5542F" w:rsidRPr="00B30F09">
        <w:rPr>
          <w:rFonts w:cs="Times New Roman"/>
        </w:rPr>
        <w:t xml:space="preserve">CCN </w:t>
      </w:r>
      <w:r w:rsidR="00F75264" w:rsidRPr="00B30F09">
        <w:rPr>
          <w:rFonts w:cs="Times New Roman"/>
        </w:rPr>
        <w:t xml:space="preserve">for </w:t>
      </w:r>
      <w:r w:rsidR="00B51F3F">
        <w:rPr>
          <w:rFonts w:cs="Times New Roman"/>
        </w:rPr>
        <w:t>a</w:t>
      </w:r>
      <w:r w:rsidR="00B51F3F" w:rsidRPr="00B30F09">
        <w:rPr>
          <w:rFonts w:cs="Times New Roman"/>
        </w:rPr>
        <w:t xml:space="preserve"> </w:t>
      </w:r>
      <w:r w:rsidR="00E5542F" w:rsidRPr="00B30F09">
        <w:rPr>
          <w:rFonts w:cs="Times New Roman"/>
        </w:rPr>
        <w:t xml:space="preserve">service area containing approximately </w:t>
      </w:r>
      <w:r w:rsidR="00C4055F" w:rsidRPr="00B30F09">
        <w:rPr>
          <w:rFonts w:cs="Times New Roman"/>
        </w:rPr>
        <w:t>4,192</w:t>
      </w:r>
      <w:r w:rsidR="00E5542F" w:rsidRPr="00B30F09">
        <w:rPr>
          <w:rFonts w:cs="Times New Roman"/>
        </w:rPr>
        <w:t xml:space="preserve"> acres and </w:t>
      </w:r>
      <w:r w:rsidR="00C4055F" w:rsidRPr="00B30F09">
        <w:rPr>
          <w:rFonts w:cs="Times New Roman"/>
        </w:rPr>
        <w:t>82</w:t>
      </w:r>
      <w:r w:rsidR="009253EB">
        <w:rPr>
          <w:rFonts w:cs="Times New Roman"/>
        </w:rPr>
        <w:t xml:space="preserve"> </w:t>
      </w:r>
      <w:r w:rsidR="00034727" w:rsidRPr="00B30F09">
        <w:rPr>
          <w:rFonts w:cs="Times New Roman"/>
        </w:rPr>
        <w:t>existing</w:t>
      </w:r>
      <w:r w:rsidR="00F75264" w:rsidRPr="00B30F09">
        <w:rPr>
          <w:rFonts w:cs="Times New Roman"/>
        </w:rPr>
        <w:t xml:space="preserve"> </w:t>
      </w:r>
      <w:r w:rsidR="00E5542F" w:rsidRPr="00B30F09">
        <w:rPr>
          <w:rFonts w:cs="Times New Roman"/>
        </w:rPr>
        <w:t xml:space="preserve">customers. </w:t>
      </w:r>
      <w:r w:rsidR="00F149F4" w:rsidRPr="00B30F09">
        <w:rPr>
          <w:rFonts w:cs="Times New Roman"/>
        </w:rPr>
        <w:t>Most of the requested area lies within the city limits</w:t>
      </w:r>
      <w:r w:rsidR="00E7495B" w:rsidRPr="00B30F09">
        <w:rPr>
          <w:rFonts w:cs="Times New Roman"/>
        </w:rPr>
        <w:t xml:space="preserve"> and approximately 287 acres of </w:t>
      </w:r>
      <w:r w:rsidR="003373AC">
        <w:rPr>
          <w:rFonts w:cs="Times New Roman"/>
        </w:rPr>
        <w:t>requested area</w:t>
      </w:r>
      <w:r w:rsidR="00E7495B" w:rsidRPr="00B30F09">
        <w:rPr>
          <w:rFonts w:cs="Times New Roman"/>
        </w:rPr>
        <w:t xml:space="preserve"> </w:t>
      </w:r>
      <w:r w:rsidR="003166FF">
        <w:rPr>
          <w:rFonts w:cs="Times New Roman"/>
        </w:rPr>
        <w:t>lies</w:t>
      </w:r>
      <w:r w:rsidR="00E7495B" w:rsidRPr="00B30F09">
        <w:rPr>
          <w:rFonts w:cs="Times New Roman"/>
        </w:rPr>
        <w:t xml:space="preserve"> outside the city limits. However, </w:t>
      </w:r>
      <w:r>
        <w:rPr>
          <w:rFonts w:cs="Times New Roman"/>
        </w:rPr>
        <w:t>Elmendorf</w:t>
      </w:r>
      <w:r w:rsidR="00E7495B" w:rsidRPr="00B30F09">
        <w:rPr>
          <w:rFonts w:cs="Times New Roman"/>
        </w:rPr>
        <w:t xml:space="preserve"> has received requests for service in this area</w:t>
      </w:r>
      <w:r w:rsidR="003166FF">
        <w:rPr>
          <w:rStyle w:val="FootnoteReference"/>
          <w:rFonts w:cs="Times New Roman"/>
        </w:rPr>
        <w:footnoteReference w:id="1"/>
      </w:r>
      <w:r w:rsidR="00E7495B" w:rsidRPr="00B30F09">
        <w:rPr>
          <w:rFonts w:cs="Times New Roman"/>
        </w:rPr>
        <w:t>.</w:t>
      </w:r>
      <w:r w:rsidR="003373AC">
        <w:rPr>
          <w:rFonts w:cs="Times New Roman"/>
        </w:rPr>
        <w:t xml:space="preserve"> Currently, most of </w:t>
      </w:r>
      <w:r>
        <w:rPr>
          <w:rFonts w:cs="Times New Roman"/>
        </w:rPr>
        <w:t>Elmendorf</w:t>
      </w:r>
      <w:r w:rsidR="003373AC">
        <w:rPr>
          <w:rFonts w:cs="Times New Roman"/>
        </w:rPr>
        <w:t xml:space="preserve"> is served by </w:t>
      </w:r>
      <w:r w:rsidR="005C188A">
        <w:rPr>
          <w:rFonts w:cs="Times New Roman"/>
        </w:rPr>
        <w:t>on-site</w:t>
      </w:r>
      <w:r w:rsidR="003373AC">
        <w:rPr>
          <w:rFonts w:cs="Times New Roman"/>
        </w:rPr>
        <w:t xml:space="preserve"> septic systems and </w:t>
      </w:r>
      <w:r>
        <w:rPr>
          <w:rFonts w:cs="Times New Roman"/>
        </w:rPr>
        <w:t>Elmendorf</w:t>
      </w:r>
      <w:r w:rsidR="003373AC">
        <w:rPr>
          <w:rFonts w:cs="Times New Roman"/>
        </w:rPr>
        <w:t xml:space="preserve"> wants to improve the quality of service by developing a centralized system.</w:t>
      </w:r>
    </w:p>
    <w:p w14:paraId="03D5FD62" w14:textId="77777777" w:rsidR="00E5542F" w:rsidRPr="00B30F09" w:rsidRDefault="00E5542F" w:rsidP="00501899">
      <w:pPr>
        <w:rPr>
          <w:rFonts w:cs="Times New Roman"/>
        </w:rPr>
      </w:pPr>
    </w:p>
    <w:p w14:paraId="43664B8E" w14:textId="77777777" w:rsidR="00E5542F" w:rsidRPr="00B30F09" w:rsidRDefault="00E5542F" w:rsidP="00501899">
      <w:pPr>
        <w:ind w:left="1440" w:hanging="1440"/>
        <w:rPr>
          <w:rFonts w:cs="Times New Roman"/>
          <w:b/>
          <w:u w:val="single"/>
        </w:rPr>
      </w:pPr>
      <w:r w:rsidRPr="00B30F09">
        <w:rPr>
          <w:rFonts w:cs="Times New Roman"/>
          <w:b/>
          <w:u w:val="single"/>
        </w:rPr>
        <w:t>Notice</w:t>
      </w:r>
    </w:p>
    <w:p w14:paraId="466D4DD8" w14:textId="28E9D877" w:rsidR="00E5542F" w:rsidRPr="00B30F09" w:rsidRDefault="00E5542F" w:rsidP="00501899">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B30F09">
        <w:rPr>
          <w:rFonts w:cs="Times New Roman"/>
        </w:rPr>
        <w:t xml:space="preserve">The comment period ended </w:t>
      </w:r>
      <w:r w:rsidR="00F149F4" w:rsidRPr="00B30F09">
        <w:rPr>
          <w:rFonts w:cs="Times New Roman"/>
        </w:rPr>
        <w:t>on August 13, 2020</w:t>
      </w:r>
      <w:r w:rsidRPr="00B30F09">
        <w:rPr>
          <w:rFonts w:cs="Times New Roman"/>
        </w:rPr>
        <w:t>, and no protests or opt-out requests were received.</w:t>
      </w:r>
    </w:p>
    <w:p w14:paraId="6A502757" w14:textId="77777777" w:rsidR="00E5542F" w:rsidRPr="00B30F09" w:rsidRDefault="00E5542F" w:rsidP="00501899">
      <w:pPr>
        <w:rPr>
          <w:rFonts w:cs="Times New Roman"/>
        </w:rPr>
      </w:pPr>
    </w:p>
    <w:p w14:paraId="20022693" w14:textId="5A1F5AD9" w:rsidR="00E5542F" w:rsidRPr="00B30F09" w:rsidRDefault="007E3580"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b/>
          <w:u w:val="single"/>
        </w:rPr>
      </w:pPr>
      <w:r w:rsidRPr="00B30F09">
        <w:rPr>
          <w:rFonts w:cs="Times New Roman"/>
          <w:b/>
          <w:u w:val="single"/>
        </w:rPr>
        <w:t>Criteria</w:t>
      </w:r>
      <w:r w:rsidR="00E5542F" w:rsidRPr="00B30F09">
        <w:rPr>
          <w:rFonts w:cs="Times New Roman"/>
          <w:b/>
          <w:u w:val="single"/>
        </w:rPr>
        <w:t xml:space="preserve"> Considered</w:t>
      </w:r>
    </w:p>
    <w:p w14:paraId="0D8E9372" w14:textId="37F09555" w:rsidR="00D22034" w:rsidRDefault="00DC5422" w:rsidP="00D22034">
      <w:pPr>
        <w:pStyle w:val="BodyText"/>
        <w:spacing w:after="0"/>
        <w:jc w:val="both"/>
        <w:rPr>
          <w:rFonts w:cs="Times New Roman"/>
          <w:b/>
          <w:i/>
        </w:rPr>
      </w:pPr>
      <w:bookmarkStart w:id="2" w:name="_Hlk22797463"/>
      <w:bookmarkStart w:id="3" w:name="_Hlk22816556"/>
      <w:r>
        <w:rPr>
          <w:rFonts w:cs="Times New Roman"/>
        </w:rPr>
        <w:t>TWC</w:t>
      </w:r>
      <w:r w:rsidRPr="00712593">
        <w:rPr>
          <w:rFonts w:cs="Times New Roman"/>
        </w:rPr>
        <w:t xml:space="preserve"> </w:t>
      </w:r>
      <w:r w:rsidRPr="00811124">
        <w:rPr>
          <w:rFonts w:cs="Times New Roman"/>
        </w:rPr>
        <w:t>§</w:t>
      </w:r>
      <w:r w:rsidR="002668A2" w:rsidRPr="00811124">
        <w:rPr>
          <w:rFonts w:cs="Times New Roman"/>
        </w:rPr>
        <w:t>§</w:t>
      </w:r>
      <w:r w:rsidR="002668A2">
        <w:rPr>
          <w:rFonts w:cs="Times New Roman"/>
        </w:rPr>
        <w:t xml:space="preserve"> 13.241 and</w:t>
      </w:r>
      <w:r w:rsidRPr="00811124">
        <w:rPr>
          <w:rFonts w:cs="Times New Roman"/>
        </w:rPr>
        <w:t xml:space="preserve"> 13.246</w:t>
      </w:r>
      <w:r w:rsidR="002668A2">
        <w:rPr>
          <w:rFonts w:cs="Times New Roman"/>
        </w:rPr>
        <w:t>,</w:t>
      </w:r>
      <w:r w:rsidRPr="00811124">
        <w:rPr>
          <w:rFonts w:cs="Times New Roman"/>
        </w:rPr>
        <w:t xml:space="preserve"> </w:t>
      </w:r>
      <w:r w:rsidRPr="00712593">
        <w:rPr>
          <w:rFonts w:cs="Times New Roman"/>
        </w:rPr>
        <w:t xml:space="preserve">and </w:t>
      </w:r>
      <w:r>
        <w:rPr>
          <w:rFonts w:cs="Times New Roman"/>
        </w:rPr>
        <w:t>16 TAC</w:t>
      </w:r>
      <w:r w:rsidRPr="00712593">
        <w:rPr>
          <w:rFonts w:cs="Times New Roman"/>
        </w:rPr>
        <w:t xml:space="preserve"> </w:t>
      </w:r>
      <w:r w:rsidRPr="00811124">
        <w:rPr>
          <w:rFonts w:cs="Times New Roman"/>
        </w:rPr>
        <w:t>§ 24.</w:t>
      </w:r>
      <w:r w:rsidR="00BA1840">
        <w:rPr>
          <w:rFonts w:cs="Times New Roman"/>
        </w:rPr>
        <w:t>227</w:t>
      </w:r>
      <w:r w:rsidRPr="00712593">
        <w:rPr>
          <w:rFonts w:cs="Times New Roman"/>
        </w:rPr>
        <w:t xml:space="preserve"> require the Commission to consider </w:t>
      </w:r>
      <w:r>
        <w:rPr>
          <w:rFonts w:cs="Times New Roman"/>
        </w:rPr>
        <w:t>certain</w:t>
      </w:r>
      <w:r w:rsidRPr="00712593">
        <w:rPr>
          <w:rFonts w:cs="Times New Roman"/>
        </w:rPr>
        <w:t xml:space="preserve"> </w:t>
      </w:r>
      <w:r w:rsidR="007E3580">
        <w:rPr>
          <w:rFonts w:cs="Times New Roman"/>
        </w:rPr>
        <w:t>criteria</w:t>
      </w:r>
      <w:r w:rsidRPr="00712593">
        <w:rPr>
          <w:rFonts w:cs="Times New Roman"/>
        </w:rPr>
        <w:t xml:space="preserve"> </w:t>
      </w:r>
      <w:r w:rsidR="00D22034" w:rsidRPr="00712593">
        <w:rPr>
          <w:rFonts w:cs="Times New Roman"/>
        </w:rPr>
        <w:t xml:space="preserve">when granting or amending a </w:t>
      </w:r>
      <w:r w:rsidR="00D22034">
        <w:rPr>
          <w:rFonts w:cs="Times New Roman"/>
        </w:rPr>
        <w:t xml:space="preserve">water or sewer </w:t>
      </w:r>
      <w:r w:rsidR="00D22034" w:rsidRPr="00712593">
        <w:rPr>
          <w:rFonts w:cs="Times New Roman"/>
        </w:rPr>
        <w:t>CCN. Therefore, the following criteria were considered:</w:t>
      </w:r>
      <w:bookmarkEnd w:id="2"/>
      <w:r w:rsidR="00D22034" w:rsidRPr="00712593">
        <w:rPr>
          <w:rFonts w:cs="Times New Roman"/>
        </w:rPr>
        <w:cr/>
      </w:r>
    </w:p>
    <w:bookmarkEnd w:id="3"/>
    <w:p w14:paraId="31BB3F2D" w14:textId="77777777" w:rsidR="006761FF" w:rsidRPr="004048C0" w:rsidRDefault="00E5542F" w:rsidP="00501899">
      <w:pPr>
        <w:pStyle w:val="BodyText"/>
        <w:spacing w:after="0"/>
        <w:jc w:val="both"/>
        <w:rPr>
          <w:rFonts w:cs="Times New Roman"/>
        </w:rPr>
      </w:pPr>
      <w:r w:rsidRPr="004048C0">
        <w:rPr>
          <w:rFonts w:cs="Times New Roman"/>
          <w:b/>
          <w:i/>
        </w:rPr>
        <w:t>TWC §</w:t>
      </w:r>
      <w:r w:rsidR="00501899">
        <w:rPr>
          <w:rFonts w:cs="Times New Roman"/>
          <w:b/>
          <w:i/>
        </w:rPr>
        <w:t xml:space="preserve"> </w:t>
      </w:r>
      <w:r w:rsidRPr="004048C0">
        <w:rPr>
          <w:rFonts w:cs="Times New Roman"/>
          <w:b/>
          <w:i/>
        </w:rPr>
        <w:t xml:space="preserve">13.246(c)(1) requires the </w:t>
      </w:r>
      <w:r w:rsidR="00F21DAF">
        <w:rPr>
          <w:rFonts w:cs="Times New Roman"/>
          <w:b/>
          <w:i/>
        </w:rPr>
        <w:t>C</w:t>
      </w:r>
      <w:r w:rsidRPr="004048C0">
        <w:rPr>
          <w:rFonts w:cs="Times New Roman"/>
          <w:b/>
          <w:i/>
        </w:rPr>
        <w:t>ommission to consider the adequacy of service currently provided to the requested area.</w:t>
      </w:r>
      <w:r w:rsidRPr="004048C0">
        <w:rPr>
          <w:rFonts w:cs="Times New Roman"/>
        </w:rPr>
        <w:t xml:space="preserve">  </w:t>
      </w:r>
    </w:p>
    <w:p w14:paraId="7773751D" w14:textId="023D18C5" w:rsidR="00905CBB" w:rsidRDefault="00344E08" w:rsidP="00501899">
      <w:pPr>
        <w:rPr>
          <w:rFonts w:cs="Times New Roman"/>
        </w:rPr>
      </w:pPr>
      <w:r>
        <w:rPr>
          <w:rFonts w:cs="Times New Roman"/>
        </w:rPr>
        <w:t>Elmendorf</w:t>
      </w:r>
      <w:r w:rsidR="007E3580" w:rsidRPr="00B30F09">
        <w:rPr>
          <w:rFonts w:cs="Times New Roman"/>
        </w:rPr>
        <w:t xml:space="preserve"> is already serving </w:t>
      </w:r>
      <w:r>
        <w:rPr>
          <w:rFonts w:cs="Times New Roman"/>
        </w:rPr>
        <w:t>some</w:t>
      </w:r>
      <w:r w:rsidR="007E3580" w:rsidRPr="00B30F09">
        <w:rPr>
          <w:rFonts w:cs="Times New Roman"/>
        </w:rPr>
        <w:t xml:space="preserve"> customers in the requested area. </w:t>
      </w:r>
      <w:r>
        <w:rPr>
          <w:rFonts w:cs="Times New Roman"/>
        </w:rPr>
        <w:t>Elmendorf</w:t>
      </w:r>
      <w:r w:rsidR="000F1954" w:rsidRPr="00B30F09">
        <w:rPr>
          <w:rFonts w:cs="Times New Roman"/>
          <w:i/>
        </w:rPr>
        <w:t xml:space="preserve"> </w:t>
      </w:r>
      <w:r w:rsidR="0057418A" w:rsidRPr="00B30F09">
        <w:rPr>
          <w:rFonts w:cs="Times New Roman"/>
        </w:rPr>
        <w:t xml:space="preserve">has a </w:t>
      </w:r>
      <w:r w:rsidR="007E3580" w:rsidRPr="00B30F09">
        <w:rPr>
          <w:rFonts w:cs="Times New Roman"/>
        </w:rPr>
        <w:t xml:space="preserve">water quality discharge permit registered with </w:t>
      </w:r>
      <w:r w:rsidR="0057418A" w:rsidRPr="00B30F09">
        <w:rPr>
          <w:rFonts w:cs="Times New Roman"/>
        </w:rPr>
        <w:t>Texas Commission on Environmental Quality (</w:t>
      </w:r>
      <w:r w:rsidR="0057418A" w:rsidRPr="004048C0">
        <w:rPr>
          <w:rFonts w:cs="Times New Roman"/>
        </w:rPr>
        <w:t>TCEQ)</w:t>
      </w:r>
      <w:r w:rsidR="00482C73">
        <w:rPr>
          <w:rFonts w:cs="Times New Roman"/>
        </w:rPr>
        <w:t xml:space="preserve">. </w:t>
      </w:r>
      <w:r>
        <w:rPr>
          <w:rFonts w:cs="Times New Roman"/>
        </w:rPr>
        <w:t>Elmendorf</w:t>
      </w:r>
      <w:r w:rsidR="000F1954" w:rsidRPr="00CE60C0">
        <w:rPr>
          <w:rFonts w:cs="Times New Roman"/>
          <w:i/>
        </w:rPr>
        <w:t xml:space="preserve"> </w:t>
      </w:r>
      <w:r w:rsidR="0057418A" w:rsidRPr="004048C0">
        <w:rPr>
          <w:rFonts w:cs="Times New Roman"/>
        </w:rPr>
        <w:t>does not have any violations listed in the TCEQ database.</w:t>
      </w:r>
    </w:p>
    <w:p w14:paraId="2360DC96" w14:textId="355BFEDF" w:rsidR="00905CBB" w:rsidRDefault="00905CBB"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rPr>
      </w:pPr>
    </w:p>
    <w:p w14:paraId="254D84A2" w14:textId="29E6099A" w:rsidR="00A40E20" w:rsidRDefault="00A40E20"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rPr>
      </w:pPr>
    </w:p>
    <w:p w14:paraId="790B2F1C" w14:textId="3D1B4107" w:rsidR="00A40E20" w:rsidRDefault="00A40E20"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rPr>
      </w:pPr>
    </w:p>
    <w:p w14:paraId="599A8D1F" w14:textId="77777777" w:rsidR="00A40E20" w:rsidRDefault="00A40E20"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rPr>
      </w:pPr>
    </w:p>
    <w:p w14:paraId="55FB347E" w14:textId="77777777" w:rsidR="006761FF" w:rsidRPr="004048C0" w:rsidRDefault="00E5542F" w:rsidP="00501899">
      <w:pPr>
        <w:pStyle w:val="NoSpacing"/>
        <w:contextualSpacing/>
        <w:jc w:val="both"/>
        <w:rPr>
          <w:rFonts w:cs="Times New Roman"/>
        </w:rPr>
      </w:pPr>
      <w:r w:rsidRPr="004048C0">
        <w:rPr>
          <w:rFonts w:cs="Times New Roman"/>
          <w:b/>
          <w:i/>
          <w:iCs/>
        </w:rPr>
        <w:lastRenderedPageBreak/>
        <w:t>TWC §</w:t>
      </w:r>
      <w:r w:rsidR="00501899">
        <w:rPr>
          <w:rFonts w:cs="Times New Roman"/>
          <w:b/>
          <w:i/>
          <w:iCs/>
        </w:rPr>
        <w:t xml:space="preserve"> </w:t>
      </w:r>
      <w:r w:rsidRPr="004048C0">
        <w:rPr>
          <w:rFonts w:cs="Times New Roman"/>
          <w:b/>
          <w:i/>
          <w:iCs/>
        </w:rPr>
        <w:t xml:space="preserve">13.246(c)(2) requires the </w:t>
      </w:r>
      <w:r w:rsidR="00F21DAF">
        <w:rPr>
          <w:rFonts w:cs="Times New Roman"/>
          <w:b/>
          <w:i/>
          <w:iCs/>
        </w:rPr>
        <w:t>C</w:t>
      </w:r>
      <w:r w:rsidRPr="004048C0">
        <w:rPr>
          <w:rFonts w:cs="Times New Roman"/>
          <w:b/>
          <w:i/>
          <w:iCs/>
        </w:rPr>
        <w:t>ommission to consider the need for service in the requested area.</w:t>
      </w:r>
      <w:r w:rsidRPr="004048C0">
        <w:rPr>
          <w:rFonts w:cs="Times New Roman"/>
        </w:rPr>
        <w:t xml:space="preserve">  </w:t>
      </w:r>
    </w:p>
    <w:p w14:paraId="2119A2FD" w14:textId="7FE4A330" w:rsidR="007511F5" w:rsidRDefault="0057418A" w:rsidP="00501899">
      <w:pPr>
        <w:pStyle w:val="NoSpacing"/>
        <w:jc w:val="both"/>
        <w:rPr>
          <w:rFonts w:cs="Times New Roman"/>
        </w:rPr>
      </w:pPr>
      <w:r>
        <w:rPr>
          <w:rFonts w:cs="Times New Roman"/>
        </w:rPr>
        <w:t xml:space="preserve">There is a need for service as there are </w:t>
      </w:r>
      <w:r w:rsidR="00C4055F">
        <w:rPr>
          <w:rFonts w:cs="Times New Roman"/>
        </w:rPr>
        <w:t>82</w:t>
      </w:r>
      <w:r>
        <w:rPr>
          <w:rFonts w:cs="Times New Roman"/>
        </w:rPr>
        <w:t xml:space="preserve"> existing customers</w:t>
      </w:r>
      <w:r w:rsidR="007511F5">
        <w:rPr>
          <w:rFonts w:cs="Times New Roman"/>
        </w:rPr>
        <w:t xml:space="preserve"> </w:t>
      </w:r>
      <w:r w:rsidR="00E06D1E">
        <w:rPr>
          <w:rFonts w:cs="Times New Roman"/>
        </w:rPr>
        <w:t>and potential new customers</w:t>
      </w:r>
      <w:r w:rsidR="00E06D1E" w:rsidRPr="004F0862">
        <w:rPr>
          <w:rFonts w:cs="Times New Roman"/>
        </w:rPr>
        <w:t xml:space="preserve"> </w:t>
      </w:r>
      <w:r w:rsidR="007511F5">
        <w:rPr>
          <w:rFonts w:cs="Times New Roman"/>
        </w:rPr>
        <w:t>in the requested area</w:t>
      </w:r>
      <w:r>
        <w:rPr>
          <w:rFonts w:cs="Times New Roman"/>
        </w:rPr>
        <w:t>.</w:t>
      </w:r>
      <w:r w:rsidR="005C188A">
        <w:rPr>
          <w:rFonts w:cs="Times New Roman"/>
        </w:rPr>
        <w:t xml:space="preserve"> </w:t>
      </w:r>
      <w:r w:rsidR="00344E08">
        <w:rPr>
          <w:rFonts w:cs="Times New Roman"/>
        </w:rPr>
        <w:t>Elmendorf</w:t>
      </w:r>
      <w:r w:rsidR="005C188A">
        <w:rPr>
          <w:rFonts w:cs="Times New Roman"/>
        </w:rPr>
        <w:t xml:space="preserve"> has filed </w:t>
      </w:r>
      <w:r w:rsidR="00344E08">
        <w:rPr>
          <w:rFonts w:cs="Times New Roman"/>
        </w:rPr>
        <w:t xml:space="preserve">documentation </w:t>
      </w:r>
      <w:r w:rsidR="005C188A">
        <w:rPr>
          <w:rFonts w:cs="Times New Roman"/>
        </w:rPr>
        <w:t xml:space="preserve">in the docket the </w:t>
      </w:r>
      <w:r w:rsidR="00F93024">
        <w:rPr>
          <w:rFonts w:cs="Times New Roman"/>
        </w:rPr>
        <w:t xml:space="preserve">showing </w:t>
      </w:r>
      <w:r w:rsidR="00344E08">
        <w:rPr>
          <w:rFonts w:cs="Times New Roman"/>
        </w:rPr>
        <w:t xml:space="preserve">the </w:t>
      </w:r>
      <w:r w:rsidR="00F93024">
        <w:rPr>
          <w:rFonts w:cs="Times New Roman"/>
        </w:rPr>
        <w:t>requests for service.</w:t>
      </w:r>
    </w:p>
    <w:p w14:paraId="6F8E75E2" w14:textId="77777777" w:rsidR="00D22034" w:rsidRDefault="00D22034" w:rsidP="00D22034">
      <w:pPr>
        <w:pStyle w:val="NoSpacing"/>
        <w:contextualSpacing/>
        <w:jc w:val="both"/>
        <w:rPr>
          <w:rFonts w:cs="Times New Roman"/>
          <w:b/>
          <w:i/>
          <w:iCs/>
        </w:rPr>
      </w:pPr>
    </w:p>
    <w:p w14:paraId="474D6539" w14:textId="77777777" w:rsidR="00D22034" w:rsidRDefault="00EE2FB5" w:rsidP="00D22034">
      <w:pPr>
        <w:pStyle w:val="NoSpacing"/>
        <w:contextualSpacing/>
        <w:jc w:val="both"/>
        <w:rPr>
          <w:rFonts w:cs="Times New Roman"/>
          <w:iCs/>
        </w:rPr>
      </w:pPr>
      <w:r w:rsidRPr="007511F5">
        <w:rPr>
          <w:rFonts w:cs="Times New Roman"/>
          <w:b/>
          <w:i/>
          <w:iCs/>
        </w:rPr>
        <w:t xml:space="preserve">TWC </w:t>
      </w:r>
      <w:r w:rsidRPr="005C1FB3">
        <w:rPr>
          <w:rFonts w:cs="Times New Roman"/>
          <w:b/>
          <w:i/>
          <w:iCs/>
        </w:rPr>
        <w:t xml:space="preserve">§§ 13.241(b) </w:t>
      </w:r>
      <w:r>
        <w:rPr>
          <w:rFonts w:cs="Times New Roman"/>
          <w:b/>
          <w:i/>
          <w:iCs/>
        </w:rPr>
        <w:t xml:space="preserve">and </w:t>
      </w:r>
      <w:r w:rsidR="00D22034" w:rsidRPr="004048C0">
        <w:rPr>
          <w:rFonts w:cs="Times New Roman"/>
          <w:b/>
          <w:i/>
          <w:iCs/>
        </w:rPr>
        <w:t xml:space="preserve">13.246(c)(3) requires the </w:t>
      </w:r>
      <w:r w:rsidR="00D22034">
        <w:rPr>
          <w:rFonts w:cs="Times New Roman"/>
          <w:b/>
          <w:i/>
          <w:iCs/>
        </w:rPr>
        <w:t>Commission</w:t>
      </w:r>
      <w:r w:rsidR="00D22034" w:rsidRPr="004048C0">
        <w:rPr>
          <w:rFonts w:cs="Times New Roman"/>
          <w:b/>
          <w:i/>
          <w:iCs/>
        </w:rPr>
        <w:t xml:space="preserve"> to consider the effect of granting an amendment on the recipient</w:t>
      </w:r>
      <w:r w:rsidR="00D22034">
        <w:rPr>
          <w:rFonts w:cs="Times New Roman"/>
          <w:b/>
          <w:i/>
          <w:iCs/>
        </w:rPr>
        <w:t xml:space="preserve"> </w:t>
      </w:r>
      <w:bookmarkStart w:id="4" w:name="_Hlk22816660"/>
      <w:r w:rsidR="00D22034" w:rsidRPr="00EC1947">
        <w:rPr>
          <w:rFonts w:cs="Times New Roman"/>
          <w:b/>
          <w:i/>
          <w:iCs/>
        </w:rPr>
        <w:t>of the certificate or amendment, on the landowners in the area,</w:t>
      </w:r>
      <w:r w:rsidR="00D22034" w:rsidRPr="004048C0">
        <w:rPr>
          <w:rFonts w:cs="Times New Roman"/>
          <w:b/>
          <w:i/>
          <w:iCs/>
        </w:rPr>
        <w:t xml:space="preserve"> </w:t>
      </w:r>
      <w:bookmarkEnd w:id="4"/>
      <w:r w:rsidR="00D22034" w:rsidRPr="004048C0">
        <w:rPr>
          <w:rFonts w:cs="Times New Roman"/>
          <w:b/>
          <w:i/>
          <w:iCs/>
        </w:rPr>
        <w:t>and on any other retail public utility</w:t>
      </w:r>
      <w:r w:rsidR="00D22034">
        <w:rPr>
          <w:rFonts w:cs="Times New Roman"/>
          <w:b/>
          <w:i/>
          <w:iCs/>
        </w:rPr>
        <w:t xml:space="preserve"> of the same kind already</w:t>
      </w:r>
      <w:r w:rsidR="00D22034" w:rsidRPr="004048C0">
        <w:rPr>
          <w:rFonts w:cs="Times New Roman"/>
          <w:b/>
          <w:i/>
          <w:iCs/>
        </w:rPr>
        <w:t xml:space="preserve"> servicing the proximate area.</w:t>
      </w:r>
      <w:r w:rsidR="00D22034" w:rsidRPr="004048C0">
        <w:rPr>
          <w:rFonts w:cs="Times New Roman"/>
          <w:iCs/>
        </w:rPr>
        <w:t xml:space="preserve">  </w:t>
      </w:r>
    </w:p>
    <w:p w14:paraId="7F311AF0" w14:textId="6FB55ECF" w:rsidR="00D22034" w:rsidRDefault="00877D88" w:rsidP="00D22034">
      <w:pPr>
        <w:pStyle w:val="NoSpacing"/>
        <w:contextualSpacing/>
        <w:jc w:val="both"/>
        <w:rPr>
          <w:rFonts w:cs="Times New Roman"/>
        </w:rPr>
      </w:pPr>
      <w:r>
        <w:rPr>
          <w:rFonts w:cs="Times New Roman"/>
        </w:rPr>
        <w:t xml:space="preserve">Elmendorf will obtain a CCN and </w:t>
      </w:r>
      <w:r w:rsidR="0051342C">
        <w:rPr>
          <w:rFonts w:cs="Times New Roman"/>
        </w:rPr>
        <w:t>will provide continuous and adequate service</w:t>
      </w:r>
      <w:r w:rsidR="00CB165D">
        <w:rPr>
          <w:rFonts w:cs="Times New Roman"/>
        </w:rPr>
        <w:t xml:space="preserve"> using centralized sewer system</w:t>
      </w:r>
      <w:r w:rsidR="0051342C">
        <w:rPr>
          <w:rFonts w:cs="Times New Roman"/>
        </w:rPr>
        <w:t xml:space="preserve">. </w:t>
      </w:r>
      <w:r w:rsidR="007E3580">
        <w:rPr>
          <w:rFonts w:cs="Times New Roman"/>
        </w:rPr>
        <w:t>The landowners will benefit because they will not have to construct individual septic tanks. No effect is expected on other utilities as the requested area is uncertificated.</w:t>
      </w:r>
    </w:p>
    <w:p w14:paraId="19E36439" w14:textId="77777777" w:rsidR="007511F5" w:rsidRPr="007511F5" w:rsidRDefault="006761FF" w:rsidP="00501899">
      <w:pPr>
        <w:pStyle w:val="NoSpacing"/>
        <w:contextualSpacing/>
        <w:jc w:val="both"/>
        <w:rPr>
          <w:rFonts w:cs="Times New Roman"/>
          <w:color w:val="000000" w:themeColor="text1"/>
        </w:rPr>
      </w:pPr>
      <w:r w:rsidRPr="007511F5">
        <w:rPr>
          <w:rFonts w:cs="Times New Roman"/>
        </w:rPr>
        <w:t xml:space="preserve"> </w:t>
      </w:r>
    </w:p>
    <w:p w14:paraId="43889C13" w14:textId="77777777" w:rsidR="007511F5" w:rsidRDefault="00E5542F" w:rsidP="00501899">
      <w:pPr>
        <w:rPr>
          <w:rFonts w:cs="Times New Roman"/>
          <w:b/>
          <w:i/>
          <w:iCs/>
        </w:rPr>
      </w:pPr>
      <w:r w:rsidRPr="007511F5">
        <w:rPr>
          <w:rFonts w:cs="Times New Roman"/>
          <w:b/>
          <w:i/>
          <w:iCs/>
        </w:rPr>
        <w:t>TWC §</w:t>
      </w:r>
      <w:r w:rsidR="00501899">
        <w:rPr>
          <w:rFonts w:cs="Times New Roman"/>
          <w:b/>
          <w:i/>
          <w:iCs/>
        </w:rPr>
        <w:t xml:space="preserve"> </w:t>
      </w:r>
      <w:r w:rsidRPr="007511F5">
        <w:rPr>
          <w:rFonts w:cs="Times New Roman"/>
          <w:b/>
          <w:i/>
          <w:iCs/>
        </w:rPr>
        <w:t xml:space="preserve">13.246(c)(4) requires the </w:t>
      </w:r>
      <w:r w:rsidR="00F21DAF">
        <w:rPr>
          <w:rFonts w:cs="Times New Roman"/>
          <w:b/>
          <w:i/>
          <w:iCs/>
        </w:rPr>
        <w:t>C</w:t>
      </w:r>
      <w:r w:rsidRPr="007511F5">
        <w:rPr>
          <w:rFonts w:cs="Times New Roman"/>
          <w:b/>
          <w:i/>
          <w:iCs/>
        </w:rPr>
        <w:t xml:space="preserve">ommission to consider the ability of the </w:t>
      </w:r>
      <w:r w:rsidR="000F1954">
        <w:rPr>
          <w:rFonts w:cs="Times New Roman"/>
          <w:b/>
          <w:i/>
          <w:iCs/>
        </w:rPr>
        <w:t>a</w:t>
      </w:r>
      <w:r w:rsidRPr="007511F5">
        <w:rPr>
          <w:rFonts w:cs="Times New Roman"/>
          <w:b/>
          <w:i/>
          <w:iCs/>
        </w:rPr>
        <w:t>pplicant to provide adequate service.</w:t>
      </w:r>
      <w:r w:rsidRPr="004048C0">
        <w:rPr>
          <w:rFonts w:cs="Times New Roman"/>
          <w:b/>
          <w:i/>
          <w:iCs/>
        </w:rPr>
        <w:t xml:space="preserve">  </w:t>
      </w:r>
    </w:p>
    <w:p w14:paraId="6AD855AC" w14:textId="64422FB8" w:rsidR="00501899" w:rsidRDefault="00495B77" w:rsidP="00501899">
      <w:pPr>
        <w:rPr>
          <w:rFonts w:cs="Times New Roman"/>
        </w:rPr>
      </w:pPr>
      <w:r>
        <w:rPr>
          <w:rFonts w:cs="Times New Roman"/>
        </w:rPr>
        <w:t>Elmendorf</w:t>
      </w:r>
      <w:r w:rsidR="007E3580" w:rsidRPr="00B30F09">
        <w:rPr>
          <w:rFonts w:cs="Times New Roman"/>
        </w:rPr>
        <w:t xml:space="preserve"> h</w:t>
      </w:r>
      <w:r w:rsidR="0059593E" w:rsidRPr="00B30F09">
        <w:rPr>
          <w:rFonts w:cs="Times New Roman"/>
        </w:rPr>
        <w:t>as a</w:t>
      </w:r>
      <w:r w:rsidR="007E3580" w:rsidRPr="00B30F09">
        <w:rPr>
          <w:rFonts w:cs="Times New Roman"/>
        </w:rPr>
        <w:t>n</w:t>
      </w:r>
      <w:r w:rsidR="0059593E" w:rsidRPr="00B30F09">
        <w:rPr>
          <w:rFonts w:cs="Times New Roman"/>
        </w:rPr>
        <w:t xml:space="preserve"> </w:t>
      </w:r>
      <w:r w:rsidR="007E3580" w:rsidRPr="00B30F09">
        <w:rPr>
          <w:rFonts w:cs="Times New Roman"/>
        </w:rPr>
        <w:t xml:space="preserve">existing water quality discharge permit </w:t>
      </w:r>
      <w:r w:rsidR="00351BD9" w:rsidRPr="00B30F09">
        <w:rPr>
          <w:rFonts w:cs="Times New Roman"/>
        </w:rPr>
        <w:t>registered with the TCEQ under WQ</w:t>
      </w:r>
      <w:r w:rsidR="003373AC">
        <w:rPr>
          <w:rFonts w:cs="Times New Roman"/>
        </w:rPr>
        <w:t xml:space="preserve"> 0010749006</w:t>
      </w:r>
      <w:r w:rsidR="0059593E" w:rsidRPr="00B30F09">
        <w:rPr>
          <w:rFonts w:cs="Times New Roman"/>
        </w:rPr>
        <w:t xml:space="preserve">. </w:t>
      </w:r>
      <w:r w:rsidR="00630302">
        <w:rPr>
          <w:rFonts w:cs="Times New Roman"/>
        </w:rPr>
        <w:t xml:space="preserve">This permit was recently transferred from San Antonio River Authority to </w:t>
      </w:r>
      <w:r>
        <w:rPr>
          <w:rFonts w:cs="Times New Roman"/>
        </w:rPr>
        <w:t>Elmendorf</w:t>
      </w:r>
      <w:r w:rsidR="00630302">
        <w:rPr>
          <w:rFonts w:cs="Times New Roman"/>
        </w:rPr>
        <w:t xml:space="preserve">. </w:t>
      </w:r>
      <w:r>
        <w:rPr>
          <w:rFonts w:cs="Times New Roman"/>
        </w:rPr>
        <w:t>Elmendorf</w:t>
      </w:r>
      <w:r w:rsidR="007E3580" w:rsidRPr="00B30F09">
        <w:rPr>
          <w:rFonts w:cs="Times New Roman"/>
        </w:rPr>
        <w:t xml:space="preserve"> d</w:t>
      </w:r>
      <w:r w:rsidR="0059593E" w:rsidRPr="00B30F09">
        <w:rPr>
          <w:rFonts w:cs="Times New Roman"/>
        </w:rPr>
        <w:t>oes not have any violations listed in the TCEQ database.</w:t>
      </w:r>
      <w:r w:rsidR="00630302">
        <w:rPr>
          <w:rFonts w:cs="Times New Roman"/>
        </w:rPr>
        <w:t xml:space="preserve"> The permit has enough capacity to serve the current need. Expansion of the system may </w:t>
      </w:r>
      <w:r>
        <w:rPr>
          <w:rFonts w:cs="Times New Roman"/>
        </w:rPr>
        <w:t xml:space="preserve">be </w:t>
      </w:r>
      <w:r w:rsidR="00630302">
        <w:rPr>
          <w:rFonts w:cs="Times New Roman"/>
        </w:rPr>
        <w:t>require</w:t>
      </w:r>
      <w:r>
        <w:rPr>
          <w:rFonts w:cs="Times New Roman"/>
        </w:rPr>
        <w:t>d</w:t>
      </w:r>
      <w:r w:rsidR="00630302">
        <w:rPr>
          <w:rFonts w:cs="Times New Roman"/>
        </w:rPr>
        <w:t xml:space="preserve"> in the future as the development progress.</w:t>
      </w:r>
    </w:p>
    <w:p w14:paraId="52F9E761" w14:textId="582E4862" w:rsidR="00D568F4" w:rsidRDefault="00D568F4" w:rsidP="00501899">
      <w:pPr>
        <w:rPr>
          <w:rFonts w:cs="Times New Roman"/>
        </w:rPr>
      </w:pPr>
    </w:p>
    <w:p w14:paraId="29D92EE3" w14:textId="77777777" w:rsidR="00D568F4" w:rsidRDefault="00D568F4" w:rsidP="00D568F4">
      <w:pPr>
        <w:rPr>
          <w:rFonts w:cs="Times New Roman"/>
        </w:rPr>
      </w:pPr>
      <w:r w:rsidRPr="009756C8">
        <w:rPr>
          <w:rFonts w:cs="Times New Roman"/>
          <w:b/>
          <w:i/>
          <w:iCs/>
        </w:rPr>
        <w:t xml:space="preserve">TWC § </w:t>
      </w:r>
      <w:r>
        <w:rPr>
          <w:rFonts w:cs="Times New Roman"/>
          <w:b/>
          <w:i/>
          <w:iCs/>
        </w:rPr>
        <w:t>13.241(d</w:t>
      </w:r>
      <w:r w:rsidRPr="00332281">
        <w:rPr>
          <w:rFonts w:cs="Times New Roman"/>
          <w:b/>
          <w:i/>
          <w:iCs/>
        </w:rPr>
        <w:t xml:space="preserve">) requires </w:t>
      </w:r>
      <w:r w:rsidRPr="007B3C10">
        <w:rPr>
          <w:b/>
          <w:i/>
        </w:rPr>
        <w:t xml:space="preserve">the </w:t>
      </w:r>
      <w:r>
        <w:rPr>
          <w:b/>
          <w:i/>
        </w:rPr>
        <w:t>A</w:t>
      </w:r>
      <w:r w:rsidRPr="007B3C10">
        <w:rPr>
          <w:b/>
          <w:i/>
        </w:rPr>
        <w:t xml:space="preserve">pplicant to demonstrate to the </w:t>
      </w:r>
      <w:r>
        <w:rPr>
          <w:b/>
          <w:i/>
        </w:rPr>
        <w:t>C</w:t>
      </w:r>
      <w:r w:rsidRPr="007B3C10">
        <w:rPr>
          <w:b/>
          <w:i/>
        </w:rPr>
        <w:t>ommission that regionalization or consolidation with another retail public utility is not economically feasible when construction of a physically separate water or sewer system</w:t>
      </w:r>
      <w:r>
        <w:rPr>
          <w:b/>
          <w:i/>
        </w:rPr>
        <w:t xml:space="preserve"> is required to provide service to the requested area</w:t>
      </w:r>
      <w:r w:rsidRPr="007B3C10">
        <w:t>.</w:t>
      </w:r>
    </w:p>
    <w:p w14:paraId="029BB0C5" w14:textId="79D485B6" w:rsidR="00D568F4" w:rsidRPr="00B30F09" w:rsidRDefault="00D568F4" w:rsidP="00501899">
      <w:pPr>
        <w:rPr>
          <w:rFonts w:cs="Times New Roman"/>
        </w:rPr>
      </w:pPr>
      <w:r>
        <w:rPr>
          <w:rFonts w:cs="Times New Roman"/>
        </w:rPr>
        <w:t>There are no other sewer service providers in the adjacent area that can serve the requested area.</w:t>
      </w:r>
    </w:p>
    <w:p w14:paraId="085BA059" w14:textId="77777777" w:rsidR="0059593E" w:rsidRPr="00B30F09" w:rsidRDefault="0059593E" w:rsidP="00501899">
      <w:pPr>
        <w:rPr>
          <w:rFonts w:cs="Times New Roman"/>
        </w:rPr>
      </w:pPr>
      <w:r w:rsidRPr="00B30F09">
        <w:rPr>
          <w:rFonts w:cs="Times New Roman"/>
        </w:rPr>
        <w:t xml:space="preserve"> </w:t>
      </w:r>
    </w:p>
    <w:p w14:paraId="3E23295C" w14:textId="77777777" w:rsidR="007511F5" w:rsidRDefault="00E5542F" w:rsidP="00501899">
      <w:pPr>
        <w:pStyle w:val="NoSpacing"/>
        <w:contextualSpacing/>
        <w:jc w:val="both"/>
        <w:rPr>
          <w:rFonts w:cs="Times New Roman"/>
          <w:color w:val="000000" w:themeColor="text1"/>
        </w:rPr>
      </w:pPr>
      <w:r w:rsidRPr="004048C0">
        <w:rPr>
          <w:rFonts w:cs="Times New Roman"/>
          <w:b/>
          <w:i/>
          <w:iCs/>
        </w:rPr>
        <w:t>TWC §</w:t>
      </w:r>
      <w:r w:rsidR="00501899">
        <w:rPr>
          <w:rFonts w:cs="Times New Roman"/>
          <w:b/>
          <w:i/>
          <w:iCs/>
        </w:rPr>
        <w:t xml:space="preserve"> </w:t>
      </w:r>
      <w:r w:rsidRPr="004048C0">
        <w:rPr>
          <w:rFonts w:cs="Times New Roman"/>
          <w:b/>
          <w:i/>
          <w:iCs/>
        </w:rPr>
        <w:t xml:space="preserve">13.246(c)(5) requires the </w:t>
      </w:r>
      <w:r w:rsidR="00F21DAF">
        <w:rPr>
          <w:rFonts w:cs="Times New Roman"/>
          <w:b/>
          <w:i/>
          <w:iCs/>
        </w:rPr>
        <w:t>C</w:t>
      </w:r>
      <w:r w:rsidRPr="004048C0">
        <w:rPr>
          <w:rFonts w:cs="Times New Roman"/>
          <w:b/>
          <w:i/>
          <w:iCs/>
        </w:rPr>
        <w:t>ommission to consider the feasibility of obtaining service from an adjacent retail public utility.</w:t>
      </w:r>
      <w:r w:rsidRPr="004048C0">
        <w:rPr>
          <w:rFonts w:cs="Times New Roman"/>
          <w:iCs/>
        </w:rPr>
        <w:t xml:space="preserve">  </w:t>
      </w:r>
      <w:r w:rsidR="006761FF" w:rsidRPr="004048C0">
        <w:rPr>
          <w:rFonts w:cs="Times New Roman"/>
          <w:color w:val="000000" w:themeColor="text1"/>
        </w:rPr>
        <w:t xml:space="preserve"> </w:t>
      </w:r>
    </w:p>
    <w:p w14:paraId="65F67CA5" w14:textId="05C4A3B5" w:rsidR="00E5542F" w:rsidRDefault="00351BD9" w:rsidP="00501899">
      <w:pPr>
        <w:pStyle w:val="NoSpacing"/>
        <w:jc w:val="both"/>
        <w:rPr>
          <w:rFonts w:cs="Times New Roman"/>
        </w:rPr>
      </w:pPr>
      <w:r>
        <w:rPr>
          <w:rFonts w:cs="Times New Roman"/>
        </w:rPr>
        <w:t>There are no other sewer service providers in the adjacent area that can serve the requested area.</w:t>
      </w:r>
    </w:p>
    <w:p w14:paraId="3C18B80F" w14:textId="77777777" w:rsidR="00501899" w:rsidRPr="004048C0" w:rsidRDefault="00501899" w:rsidP="00501899">
      <w:pPr>
        <w:pStyle w:val="NoSpacing"/>
        <w:jc w:val="both"/>
        <w:rPr>
          <w:rFonts w:cs="Times New Roman"/>
          <w:iCs/>
        </w:rPr>
      </w:pPr>
    </w:p>
    <w:p w14:paraId="1B59E36E" w14:textId="77777777" w:rsidR="0057418A" w:rsidRPr="00EC5BB6" w:rsidRDefault="00E5542F"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rPr>
      </w:pPr>
      <w:r w:rsidRPr="004048C0">
        <w:rPr>
          <w:rFonts w:cs="Times New Roman"/>
          <w:b/>
          <w:i/>
        </w:rPr>
        <w:t>TWC §</w:t>
      </w:r>
      <w:r w:rsidR="00501899">
        <w:rPr>
          <w:rFonts w:cs="Times New Roman"/>
          <w:b/>
          <w:i/>
        </w:rPr>
        <w:t xml:space="preserve"> </w:t>
      </w:r>
      <w:r w:rsidRPr="004048C0">
        <w:rPr>
          <w:rFonts w:cs="Times New Roman"/>
          <w:b/>
          <w:i/>
        </w:rPr>
        <w:t xml:space="preserve">13.246(c)(6) requires the </w:t>
      </w:r>
      <w:r w:rsidR="00F21DAF">
        <w:rPr>
          <w:rFonts w:cs="Times New Roman"/>
          <w:b/>
          <w:i/>
        </w:rPr>
        <w:t>C</w:t>
      </w:r>
      <w:r w:rsidRPr="004048C0">
        <w:rPr>
          <w:rFonts w:cs="Times New Roman"/>
          <w:b/>
          <w:i/>
        </w:rPr>
        <w:t xml:space="preserve">ommission to consider the financial ability of the </w:t>
      </w:r>
      <w:r w:rsidR="000F1954">
        <w:rPr>
          <w:rFonts w:cs="Times New Roman"/>
          <w:b/>
          <w:i/>
        </w:rPr>
        <w:t>a</w:t>
      </w:r>
      <w:r w:rsidRPr="004048C0">
        <w:rPr>
          <w:rFonts w:cs="Times New Roman"/>
          <w:b/>
          <w:i/>
        </w:rPr>
        <w:t xml:space="preserve">pplicant to pay for facilities necessary to provide continuous and adequate service. </w:t>
      </w:r>
      <w:r w:rsidRPr="004048C0">
        <w:rPr>
          <w:rFonts w:cs="Times New Roman"/>
        </w:rPr>
        <w:t xml:space="preserve"> </w:t>
      </w:r>
    </w:p>
    <w:p w14:paraId="5F3F5574" w14:textId="77777777" w:rsidR="005C188A" w:rsidRPr="00413FD2" w:rsidRDefault="005C188A" w:rsidP="005C188A">
      <w:pPr>
        <w:contextualSpacing/>
        <w:rPr>
          <w:rFonts w:cs="Times New Roman"/>
        </w:rPr>
      </w:pPr>
      <w:r>
        <w:rPr>
          <w:rFonts w:cs="Times New Roman"/>
        </w:rPr>
        <w:t xml:space="preserve">The provisions of </w:t>
      </w:r>
      <w:r w:rsidRPr="00413FD2">
        <w:rPr>
          <w:rFonts w:cs="Times New Roman"/>
        </w:rPr>
        <w:t>16 TAC § 24.11 establishes the criteria to demonstrate that an owner or operator of a retail public utility has the financial resources to operate and manage the utility and to provide continuous and adequate service to the current and requested utility service area. The financial tests include a leverage test and operations test. The Commission rules identify five leverage tests.</w:t>
      </w:r>
      <w:r w:rsidRPr="00413FD2">
        <w:rPr>
          <w:rFonts w:cs="Times New Roman"/>
          <w:vertAlign w:val="superscript"/>
        </w:rPr>
        <w:footnoteReference w:id="2"/>
      </w:r>
      <w:r w:rsidRPr="00413FD2">
        <w:rPr>
          <w:rFonts w:cs="Times New Roman"/>
        </w:rPr>
        <w:t xml:space="preserve"> The Purchaser must demonstrate that it meets one of the five tests.</w:t>
      </w:r>
      <w:r w:rsidRPr="00413FD2">
        <w:rPr>
          <w:rFonts w:cs="Times New Roman"/>
          <w:vertAlign w:val="superscript"/>
        </w:rPr>
        <w:footnoteReference w:id="3"/>
      </w:r>
      <w:r w:rsidRPr="00413FD2">
        <w:rPr>
          <w:rFonts w:cs="Times New Roman"/>
        </w:rPr>
        <w:t xml:space="preserve">  </w:t>
      </w:r>
    </w:p>
    <w:p w14:paraId="1BBE35EF" w14:textId="77777777" w:rsidR="005C188A" w:rsidRPr="00413FD2" w:rsidRDefault="005C188A" w:rsidP="005C188A">
      <w:pPr>
        <w:contextualSpacing/>
        <w:rPr>
          <w:rFonts w:cs="Times New Roman"/>
        </w:rPr>
      </w:pPr>
    </w:p>
    <w:p w14:paraId="6B27CFCA" w14:textId="28D93196" w:rsidR="005C188A" w:rsidRPr="0003658D" w:rsidRDefault="005C188A" w:rsidP="005C188A">
      <w:pPr>
        <w:pStyle w:val="BodyText"/>
        <w:jc w:val="both"/>
        <w:rPr>
          <w:rFonts w:cs="Times New Roman"/>
        </w:rPr>
      </w:pPr>
      <w:r w:rsidRPr="00413FD2">
        <w:rPr>
          <w:rFonts w:eastAsia="Calibri" w:cs="Times New Roman"/>
          <w:color w:val="000000"/>
        </w:rPr>
        <w:t xml:space="preserve">The following shows that </w:t>
      </w:r>
      <w:r w:rsidR="00D66F66">
        <w:rPr>
          <w:rFonts w:cs="Times New Roman"/>
        </w:rPr>
        <w:t>Elmendorf</w:t>
      </w:r>
      <w:r w:rsidRPr="00413FD2">
        <w:rPr>
          <w:rFonts w:eastAsia="Calibri" w:cs="Times New Roman"/>
          <w:color w:val="000000"/>
        </w:rPr>
        <w:t xml:space="preserve"> meets</w:t>
      </w:r>
      <w:r w:rsidRPr="0003658D">
        <w:rPr>
          <w:rFonts w:eastAsia="Calibri" w:cs="Times New Roman"/>
        </w:rPr>
        <w:t xml:space="preserve"> one </w:t>
      </w:r>
      <w:r w:rsidRPr="00413FD2">
        <w:rPr>
          <w:rFonts w:eastAsia="Calibri" w:cs="Times New Roman"/>
          <w:color w:val="000000"/>
        </w:rPr>
        <w:t xml:space="preserve">out of </w:t>
      </w:r>
      <w:r>
        <w:rPr>
          <w:rFonts w:eastAsia="Calibri" w:cs="Times New Roman"/>
          <w:color w:val="000000"/>
        </w:rPr>
        <w:t>five</w:t>
      </w:r>
      <w:r w:rsidRPr="00413FD2">
        <w:rPr>
          <w:rFonts w:eastAsia="Calibri" w:cs="Times New Roman"/>
          <w:color w:val="000000"/>
        </w:rPr>
        <w:t xml:space="preserve"> leverage tests</w:t>
      </w:r>
      <w:r>
        <w:rPr>
          <w:rFonts w:eastAsia="Calibri" w:cs="Times New Roman"/>
          <w:color w:val="000000"/>
        </w:rPr>
        <w:t xml:space="preserve">.  This analysis is based on </w:t>
      </w:r>
      <w:r w:rsidRPr="00B137BB">
        <w:rPr>
          <w:rFonts w:eastAsia="Calibri" w:cs="Times New Roman"/>
        </w:rPr>
        <w:t xml:space="preserve">financial </w:t>
      </w:r>
      <w:r w:rsidRPr="0003658D">
        <w:rPr>
          <w:rFonts w:eastAsia="Calibri" w:cs="Times New Roman"/>
        </w:rPr>
        <w:t>statements ending September 3</w:t>
      </w:r>
      <w:r>
        <w:rPr>
          <w:rFonts w:eastAsia="Calibri" w:cs="Times New Roman"/>
        </w:rPr>
        <w:t>0</w:t>
      </w:r>
      <w:r w:rsidRPr="0003658D">
        <w:rPr>
          <w:rFonts w:eastAsia="Calibri" w:cs="Times New Roman"/>
        </w:rPr>
        <w:t>, 2019</w:t>
      </w:r>
      <w:r w:rsidRPr="00413FD2">
        <w:rPr>
          <w:rFonts w:eastAsia="Calibri" w:cs="Times New Roman"/>
          <w:color w:val="000000"/>
        </w:rPr>
        <w:t>.</w:t>
      </w:r>
      <w:r>
        <w:rPr>
          <w:rFonts w:eastAsia="Calibri" w:cs="Times New Roman"/>
          <w:color w:val="000000"/>
        </w:rPr>
        <w:t xml:space="preserve">  </w:t>
      </w:r>
      <w:r w:rsidRPr="0003658D">
        <w:rPr>
          <w:rFonts w:eastAsia="Calibri" w:cs="Times New Roman"/>
        </w:rPr>
        <w:t xml:space="preserve">These financial statements </w:t>
      </w:r>
      <w:r w:rsidRPr="0003658D">
        <w:rPr>
          <w:rFonts w:cs="Times New Roman"/>
        </w:rPr>
        <w:t xml:space="preserve">contained an unqualified auditor’s opinion from Beyer &amp; Co. CPA which stated that the that the financial statements present fairly, in all material respects, the financial position of </w:t>
      </w:r>
      <w:r w:rsidR="00D66F66">
        <w:rPr>
          <w:rFonts w:cs="Times New Roman"/>
        </w:rPr>
        <w:t>Elmendorf</w:t>
      </w:r>
      <w:r w:rsidRPr="0003658D">
        <w:rPr>
          <w:rFonts w:cs="Times New Roman"/>
        </w:rPr>
        <w:t xml:space="preserve"> as of </w:t>
      </w:r>
      <w:r>
        <w:rPr>
          <w:rFonts w:cs="Times New Roman"/>
        </w:rPr>
        <w:t>September</w:t>
      </w:r>
      <w:r w:rsidRPr="0003658D">
        <w:rPr>
          <w:rFonts w:cs="Times New Roman"/>
        </w:rPr>
        <w:t xml:space="preserve"> </w:t>
      </w:r>
      <w:r>
        <w:rPr>
          <w:rFonts w:cs="Times New Roman"/>
        </w:rPr>
        <w:t>30</w:t>
      </w:r>
      <w:r w:rsidRPr="0003658D">
        <w:rPr>
          <w:rFonts w:cs="Times New Roman"/>
        </w:rPr>
        <w:t xml:space="preserve">, </w:t>
      </w:r>
      <w:r>
        <w:rPr>
          <w:rFonts w:cs="Times New Roman"/>
        </w:rPr>
        <w:t>2019</w:t>
      </w:r>
      <w:r w:rsidRPr="0003658D">
        <w:rPr>
          <w:rFonts w:cs="Times New Roman"/>
        </w:rPr>
        <w:t xml:space="preserve">. The audit and the related opinion indicate the transparency of the Applicant and indicate sound management capabilities.  </w:t>
      </w:r>
    </w:p>
    <w:p w14:paraId="715B5A89" w14:textId="2B7860F7" w:rsidR="005C188A" w:rsidRPr="00B137BB" w:rsidRDefault="00D66F66" w:rsidP="005C188A">
      <w:pPr>
        <w:contextualSpacing/>
        <w:rPr>
          <w:rFonts w:eastAsia="Calibri" w:cs="Times New Roman"/>
          <w:color w:val="00B0F0"/>
          <w:highlight w:val="yellow"/>
        </w:rPr>
      </w:pPr>
      <w:r>
        <w:rPr>
          <w:rFonts w:cs="Times New Roman"/>
        </w:rPr>
        <w:t>Elmendorf</w:t>
      </w:r>
      <w:r w:rsidR="005C188A" w:rsidRPr="0042367D">
        <w:rPr>
          <w:rFonts w:eastAsia="Calibri" w:cs="Times New Roman"/>
        </w:rPr>
        <w:t xml:space="preserve"> meets the first test</w:t>
      </w:r>
      <w:r w:rsidR="005C188A" w:rsidRPr="004516AF">
        <w:t xml:space="preserve"> </w:t>
      </w:r>
      <w:r w:rsidR="005C188A" w:rsidRPr="004516AF">
        <w:rPr>
          <w:rFonts w:eastAsia="Calibri" w:cs="Times New Roman"/>
        </w:rPr>
        <w:t xml:space="preserve">under 16 TAC § 24.11(e)(2)(A), which requires that the owner or operator must have a debt to equity ratio of less than one, using long term debt and equity or net </w:t>
      </w:r>
      <w:r w:rsidR="005C188A" w:rsidRPr="004516AF">
        <w:rPr>
          <w:rFonts w:eastAsia="Calibri" w:cs="Times New Roman"/>
        </w:rPr>
        <w:lastRenderedPageBreak/>
        <w:t>assets.</w:t>
      </w:r>
      <w:r w:rsidR="005C188A" w:rsidRPr="0042367D">
        <w:rPr>
          <w:rFonts w:eastAsia="Calibri" w:cs="Times New Roman"/>
        </w:rPr>
        <w:t xml:space="preserve"> </w:t>
      </w:r>
      <w:r>
        <w:rPr>
          <w:rFonts w:cs="Times New Roman"/>
        </w:rPr>
        <w:t>Elmendorf’s</w:t>
      </w:r>
      <w:r w:rsidR="005C188A" w:rsidRPr="0042367D">
        <w:rPr>
          <w:rFonts w:eastAsia="Calibri" w:cs="Times New Roman"/>
        </w:rPr>
        <w:t xml:space="preserve"> debt to equity ratio calculated as follows: long term debt of $2,708,240</w:t>
      </w:r>
      <w:r w:rsidR="005C188A" w:rsidRPr="0042367D">
        <w:rPr>
          <w:rStyle w:val="FootnoteReference"/>
          <w:rFonts w:eastAsia="Calibri" w:cs="Times New Roman"/>
        </w:rPr>
        <w:footnoteReference w:id="4"/>
      </w:r>
      <w:r w:rsidR="005C188A" w:rsidRPr="0042367D">
        <w:rPr>
          <w:rFonts w:eastAsia="Calibri" w:cs="Times New Roman"/>
        </w:rPr>
        <w:t xml:space="preserve"> divided by net position of $3,583,94</w:t>
      </w:r>
      <w:r w:rsidR="005C188A">
        <w:rPr>
          <w:rFonts w:eastAsia="Calibri" w:cs="Times New Roman"/>
        </w:rPr>
        <w:t>0</w:t>
      </w:r>
      <w:r w:rsidR="005C188A" w:rsidRPr="0042367D">
        <w:rPr>
          <w:rStyle w:val="FootnoteReference"/>
          <w:rFonts w:eastAsia="Calibri" w:cs="Times New Roman"/>
        </w:rPr>
        <w:footnoteReference w:id="5"/>
      </w:r>
      <w:r w:rsidR="005C188A" w:rsidRPr="0042367D">
        <w:rPr>
          <w:rFonts w:eastAsia="Calibri" w:cs="Times New Roman"/>
        </w:rPr>
        <w:t xml:space="preserve"> equals 0.</w:t>
      </w:r>
      <w:r w:rsidR="005C188A">
        <w:rPr>
          <w:rFonts w:eastAsia="Calibri" w:cs="Times New Roman"/>
        </w:rPr>
        <w:t>76</w:t>
      </w:r>
      <w:r w:rsidR="005C188A" w:rsidRPr="0042367D">
        <w:rPr>
          <w:rFonts w:eastAsia="Calibri" w:cs="Times New Roman"/>
        </w:rPr>
        <w:t>0 which is less than one.</w:t>
      </w:r>
      <w:r w:rsidR="005C188A">
        <w:rPr>
          <w:rFonts w:eastAsia="Calibri" w:cs="Times New Roman"/>
        </w:rPr>
        <w:t xml:space="preserve">  </w:t>
      </w:r>
      <w:r w:rsidR="005C188A" w:rsidRPr="004516AF">
        <w:rPr>
          <w:rFonts w:eastAsia="Calibri" w:cs="Times New Roman"/>
        </w:rPr>
        <w:t xml:space="preserve">The debt to equity ratio indicates the ability to leverage debt in order to install additional infrastructure. A debt to equity ratio of less than one is an indicator of financial stability and financial and managerial capability.  </w:t>
      </w:r>
      <w:r w:rsidR="005C188A" w:rsidRPr="00B137BB">
        <w:rPr>
          <w:rFonts w:eastAsia="Calibri" w:cs="Times New Roman"/>
          <w:color w:val="00B0F0"/>
        </w:rPr>
        <w:t xml:space="preserve"> </w:t>
      </w:r>
    </w:p>
    <w:p w14:paraId="58AD382C" w14:textId="77777777" w:rsidR="005C188A" w:rsidRPr="00413FD2" w:rsidRDefault="005C188A" w:rsidP="005C188A">
      <w:pPr>
        <w:ind w:left="2160"/>
        <w:contextualSpacing/>
        <w:rPr>
          <w:rFonts w:eastAsia="Calibri" w:cs="Times New Roman"/>
          <w:highlight w:val="yellow"/>
        </w:rPr>
      </w:pPr>
    </w:p>
    <w:p w14:paraId="0850DA50" w14:textId="6270197F" w:rsidR="005C188A" w:rsidRPr="00413FD2" w:rsidRDefault="005C188A" w:rsidP="005C188A">
      <w:pPr>
        <w:rPr>
          <w:rFonts w:eastAsia="Calibri" w:cs="Times New Roman"/>
          <w:color w:val="000000"/>
        </w:rPr>
      </w:pPr>
      <w:r w:rsidRPr="00FC3D08">
        <w:rPr>
          <w:rFonts w:eastAsia="Calibri" w:cs="Times New Roman"/>
          <w:color w:val="000000"/>
        </w:rPr>
        <w:t xml:space="preserve">The provisions of </w:t>
      </w:r>
      <w:r w:rsidRPr="00413FD2">
        <w:rPr>
          <w:rFonts w:eastAsia="Calibri" w:cs="Times New Roman"/>
          <w:color w:val="000000"/>
        </w:rPr>
        <w:t xml:space="preserve">16 TAC § 24.11(e)(3) refers to the operations test which requires that the owner or operator must demonstrate sufficient cash is available to cover any projected operations and maintenance shortages in the first five years of operations. </w:t>
      </w:r>
      <w:r w:rsidR="00D66F66">
        <w:rPr>
          <w:rFonts w:cs="Times New Roman"/>
        </w:rPr>
        <w:t>Elmendorf</w:t>
      </w:r>
      <w:r>
        <w:rPr>
          <w:rFonts w:cs="Times New Roman"/>
        </w:rPr>
        <w:t xml:space="preserve"> </w:t>
      </w:r>
      <w:r w:rsidRPr="0042367D">
        <w:rPr>
          <w:rFonts w:cs="Times New Roman"/>
        </w:rPr>
        <w:t>submitted</w:t>
      </w:r>
      <w:r>
        <w:rPr>
          <w:rFonts w:cs="Times New Roman"/>
        </w:rPr>
        <w:t xml:space="preserve"> 2019-2020 budgets</w:t>
      </w:r>
      <w:r>
        <w:rPr>
          <w:rStyle w:val="FootnoteReference"/>
          <w:rFonts w:cs="Times New Roman"/>
        </w:rPr>
        <w:footnoteReference w:id="6"/>
      </w:r>
      <w:r>
        <w:rPr>
          <w:rFonts w:cs="Times New Roman"/>
        </w:rPr>
        <w:t xml:space="preserve"> and 2020-2021 budgets</w:t>
      </w:r>
      <w:r>
        <w:rPr>
          <w:rStyle w:val="FootnoteReference"/>
          <w:rFonts w:cs="Times New Roman"/>
        </w:rPr>
        <w:footnoteReference w:id="7"/>
      </w:r>
      <w:r>
        <w:rPr>
          <w:rFonts w:cs="Times New Roman"/>
          <w:color w:val="00B0F0"/>
        </w:rPr>
        <w:t xml:space="preserve"> </w:t>
      </w:r>
      <w:r w:rsidRPr="001E7A05">
        <w:rPr>
          <w:rFonts w:cs="Times New Roman"/>
        </w:rPr>
        <w:t>which show there are no shortages to cover</w:t>
      </w:r>
      <w:r>
        <w:rPr>
          <w:rFonts w:cs="Times New Roman"/>
        </w:rPr>
        <w:t xml:space="preserve">.  </w:t>
      </w:r>
      <w:r w:rsidR="00D66F66">
        <w:rPr>
          <w:rFonts w:cs="Times New Roman"/>
        </w:rPr>
        <w:t>Elmendorf</w:t>
      </w:r>
      <w:r>
        <w:rPr>
          <w:rFonts w:eastAsia="Calibri" w:cs="Times New Roman"/>
          <w:color w:val="000000"/>
        </w:rPr>
        <w:t xml:space="preserve"> additionally provided their sewer capital improvement plan and impact fee summary</w:t>
      </w:r>
      <w:r>
        <w:rPr>
          <w:rStyle w:val="FootnoteReference"/>
          <w:rFonts w:eastAsia="Calibri" w:cs="Times New Roman"/>
          <w:color w:val="000000"/>
        </w:rPr>
        <w:footnoteReference w:id="8"/>
      </w:r>
      <w:r>
        <w:rPr>
          <w:rFonts w:eastAsia="Calibri" w:cs="Times New Roman"/>
          <w:color w:val="000000"/>
        </w:rPr>
        <w:t xml:space="preserve"> indicating future sewer system improvements</w:t>
      </w:r>
      <w:r w:rsidRPr="00413FD2">
        <w:rPr>
          <w:rFonts w:eastAsia="Calibri" w:cs="Times New Roman"/>
          <w:color w:val="000000"/>
        </w:rPr>
        <w:t xml:space="preserve"> </w:t>
      </w:r>
      <w:r>
        <w:rPr>
          <w:rFonts w:eastAsia="Calibri" w:cs="Times New Roman"/>
          <w:color w:val="000000"/>
        </w:rPr>
        <w:t xml:space="preserve">necessary </w:t>
      </w:r>
      <w:r w:rsidRPr="00413FD2">
        <w:rPr>
          <w:rFonts w:eastAsia="Calibri" w:cs="Times New Roman"/>
          <w:color w:val="000000"/>
        </w:rPr>
        <w:t>to provide continuous and adequate service to the requested area</w:t>
      </w:r>
      <w:r>
        <w:rPr>
          <w:rFonts w:eastAsia="Calibri" w:cs="Times New Roman"/>
          <w:color w:val="000000"/>
        </w:rPr>
        <w:t xml:space="preserve"> will be paid for by developers and impact fees.  Finally, </w:t>
      </w:r>
      <w:r w:rsidR="00D66F66">
        <w:rPr>
          <w:rFonts w:cs="Times New Roman"/>
        </w:rPr>
        <w:t>Elmendorf</w:t>
      </w:r>
      <w:r>
        <w:rPr>
          <w:rFonts w:eastAsia="Calibri" w:cs="Times New Roman"/>
          <w:color w:val="000000"/>
        </w:rPr>
        <w:t xml:space="preserve"> has taxing authority and the ability to issue bonds to help pay for future improvements.   Therefore, </w:t>
      </w:r>
      <w:r w:rsidR="00D66F66">
        <w:rPr>
          <w:rFonts w:cs="Times New Roman"/>
        </w:rPr>
        <w:t>Elmendorf</w:t>
      </w:r>
      <w:r>
        <w:rPr>
          <w:rFonts w:eastAsia="Calibri" w:cs="Times New Roman"/>
          <w:color w:val="000000"/>
        </w:rPr>
        <w:t xml:space="preserve"> meets the operations test.</w:t>
      </w:r>
    </w:p>
    <w:p w14:paraId="6276AD7A" w14:textId="09A345A5" w:rsidR="00501899" w:rsidRPr="00754C28" w:rsidRDefault="00501899" w:rsidP="002A15A0">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b/>
          <w:bCs/>
          <w:color w:val="000000" w:themeColor="text1"/>
        </w:rPr>
      </w:pPr>
    </w:p>
    <w:p w14:paraId="1948CC89" w14:textId="1588EF55" w:rsidR="005272B6" w:rsidRPr="005C188A" w:rsidRDefault="005272B6" w:rsidP="005C188A">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color w:val="000000" w:themeColor="text1"/>
        </w:rPr>
      </w:pPr>
      <w:r w:rsidRPr="009756C8">
        <w:rPr>
          <w:rFonts w:cs="Times New Roman"/>
          <w:b/>
          <w:i/>
        </w:rPr>
        <w:t>TWC § 13.246(</w:t>
      </w:r>
      <w:r>
        <w:rPr>
          <w:rFonts w:cs="Times New Roman"/>
          <w:b/>
          <w:i/>
        </w:rPr>
        <w:t>d</w:t>
      </w:r>
      <w:r w:rsidRPr="009756C8">
        <w:rPr>
          <w:rFonts w:cs="Times New Roman"/>
          <w:b/>
          <w:i/>
        </w:rPr>
        <w:t>)</w:t>
      </w:r>
      <w:r>
        <w:rPr>
          <w:rFonts w:cs="Times New Roman"/>
          <w:b/>
          <w:i/>
        </w:rPr>
        <w:t xml:space="preserve"> allows t</w:t>
      </w:r>
      <w:r w:rsidRPr="009756C8">
        <w:rPr>
          <w:rFonts w:cs="Times New Roman"/>
          <w:b/>
          <w:i/>
        </w:rPr>
        <w:t xml:space="preserve">he Commission </w:t>
      </w:r>
      <w:r>
        <w:rPr>
          <w:rFonts w:cs="Times New Roman"/>
          <w:b/>
          <w:i/>
        </w:rPr>
        <w:t>to require an applicant to provide a bond or other financial assurance in a form and amount specified by the Commission to ensure that continuous and adequate utility service is provided.</w:t>
      </w:r>
      <w:r w:rsidRPr="009756C8">
        <w:rPr>
          <w:rFonts w:cs="Times New Roman"/>
          <w:b/>
          <w:i/>
        </w:rPr>
        <w:t xml:space="preserve"> </w:t>
      </w:r>
    </w:p>
    <w:p w14:paraId="5909841D" w14:textId="3CC1B0CF" w:rsidR="005C188A" w:rsidRDefault="005C188A" w:rsidP="005C188A">
      <w:pPr>
        <w:pStyle w:val="ListParagraph"/>
        <w:tabs>
          <w:tab w:val="left" w:pos="0"/>
        </w:tabs>
        <w:ind w:firstLine="0"/>
        <w:jc w:val="both"/>
        <w:rPr>
          <w:rFonts w:cs="Times New Roman"/>
        </w:rPr>
      </w:pPr>
      <w:r>
        <w:rPr>
          <w:rFonts w:cs="Times New Roman"/>
        </w:rPr>
        <w:t xml:space="preserve">Because </w:t>
      </w:r>
      <w:r w:rsidR="00D66F66">
        <w:rPr>
          <w:rFonts w:cs="Times New Roman"/>
        </w:rPr>
        <w:t>Elmendorf</w:t>
      </w:r>
      <w:r>
        <w:rPr>
          <w:rFonts w:cs="Times New Roman"/>
        </w:rPr>
        <w:t xml:space="preserve"> meets the financial test</w:t>
      </w:r>
      <w:r w:rsidRPr="00C17729">
        <w:rPr>
          <w:rFonts w:cs="Times New Roman"/>
        </w:rPr>
        <w:t xml:space="preserve">, </w:t>
      </w:r>
      <w:r w:rsidR="00872985" w:rsidRPr="00C17729">
        <w:rPr>
          <w:rFonts w:cs="Times New Roman"/>
        </w:rPr>
        <w:t>Mr. Bednarski</w:t>
      </w:r>
      <w:r w:rsidRPr="00C17729">
        <w:rPr>
          <w:rFonts w:cs="Times New Roman"/>
        </w:rPr>
        <w:t xml:space="preserve"> does</w:t>
      </w:r>
      <w:bookmarkStart w:id="5" w:name="_GoBack"/>
      <w:bookmarkEnd w:id="5"/>
      <w:r>
        <w:rPr>
          <w:rFonts w:cs="Times New Roman"/>
        </w:rPr>
        <w:t xml:space="preserve"> not recommend that </w:t>
      </w:r>
      <w:r w:rsidR="00D66F66">
        <w:rPr>
          <w:rFonts w:cs="Times New Roman"/>
        </w:rPr>
        <w:t>Elmendorf</w:t>
      </w:r>
      <w:r>
        <w:rPr>
          <w:rFonts w:cs="Times New Roman"/>
        </w:rPr>
        <w:t xml:space="preserve"> be required to provide a bond or other financial assurance to ensure continuous and adequate service.</w:t>
      </w:r>
    </w:p>
    <w:p w14:paraId="18DB6EED" w14:textId="140DEC2C" w:rsidR="002A15A0" w:rsidRPr="00754C28" w:rsidRDefault="002A15A0" w:rsidP="002A15A0">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b/>
          <w:bCs/>
          <w:color w:val="000000" w:themeColor="text1"/>
        </w:rPr>
      </w:pPr>
    </w:p>
    <w:p w14:paraId="3B6145CA" w14:textId="77777777" w:rsidR="007511F5" w:rsidRDefault="00E5542F" w:rsidP="00501899">
      <w:pPr>
        <w:pStyle w:val="ListParagraph"/>
        <w:spacing w:after="0"/>
        <w:ind w:firstLine="0"/>
        <w:jc w:val="both"/>
        <w:rPr>
          <w:rFonts w:cs="Times New Roman"/>
        </w:rPr>
      </w:pPr>
      <w:r w:rsidRPr="004048C0">
        <w:rPr>
          <w:rFonts w:cs="Times New Roman"/>
          <w:b/>
          <w:i/>
        </w:rPr>
        <w:t>TWC §§</w:t>
      </w:r>
      <w:r w:rsidR="00501899">
        <w:rPr>
          <w:rFonts w:cs="Times New Roman"/>
          <w:b/>
          <w:i/>
        </w:rPr>
        <w:t xml:space="preserve"> </w:t>
      </w:r>
      <w:r w:rsidRPr="004048C0">
        <w:rPr>
          <w:rFonts w:cs="Times New Roman"/>
          <w:b/>
          <w:i/>
        </w:rPr>
        <w:t>13.246</w:t>
      </w:r>
      <w:r w:rsidR="00FE6201">
        <w:rPr>
          <w:rFonts w:cs="Times New Roman"/>
          <w:b/>
          <w:i/>
        </w:rPr>
        <w:t>(c)</w:t>
      </w:r>
      <w:r w:rsidRPr="004048C0">
        <w:rPr>
          <w:rFonts w:cs="Times New Roman"/>
          <w:b/>
          <w:i/>
        </w:rPr>
        <w:t xml:space="preserve">(7) and (9) require the </w:t>
      </w:r>
      <w:r w:rsidR="00F21DAF">
        <w:rPr>
          <w:rFonts w:cs="Times New Roman"/>
          <w:b/>
          <w:i/>
        </w:rPr>
        <w:t>C</w:t>
      </w:r>
      <w:r w:rsidRPr="004048C0">
        <w:rPr>
          <w:rFonts w:cs="Times New Roman"/>
          <w:b/>
          <w:i/>
        </w:rPr>
        <w:t>ommission to consider the environmental integrity and the effect on the land to be included in the certificate.</w:t>
      </w:r>
      <w:r w:rsidRPr="004048C0">
        <w:rPr>
          <w:rFonts w:cs="Times New Roman"/>
        </w:rPr>
        <w:t xml:space="preserve">  </w:t>
      </w:r>
    </w:p>
    <w:p w14:paraId="2372441F" w14:textId="6537A590" w:rsidR="00351BD9" w:rsidRPr="00CC166C" w:rsidRDefault="00351BD9" w:rsidP="00351BD9">
      <w:pPr>
        <w:pStyle w:val="ListParagraph"/>
        <w:spacing w:after="0"/>
        <w:ind w:firstLine="0"/>
        <w:jc w:val="both"/>
        <w:rPr>
          <w:rFonts w:cs="Times New Roman"/>
          <w:color w:val="000000" w:themeColor="text1"/>
        </w:rPr>
      </w:pPr>
      <w:r>
        <w:rPr>
          <w:rFonts w:cs="Times New Roman"/>
        </w:rPr>
        <w:t xml:space="preserve">There will be positive environmental impact as sewer service through a centralized wastewater collection system will eliminate the need for individual septic systems on each property. </w:t>
      </w:r>
      <w:r w:rsidR="00630302">
        <w:rPr>
          <w:rFonts w:cs="Times New Roman"/>
        </w:rPr>
        <w:t>Groundwater and wells will be protected from being contaminated.</w:t>
      </w:r>
    </w:p>
    <w:p w14:paraId="1DBF27E8" w14:textId="503885CF" w:rsidR="00501899" w:rsidRDefault="00501899" w:rsidP="00501899">
      <w:pPr>
        <w:pStyle w:val="ListParagraph"/>
        <w:spacing w:after="0"/>
        <w:ind w:firstLine="0"/>
        <w:jc w:val="both"/>
        <w:rPr>
          <w:rFonts w:cs="Times New Roman"/>
          <w:color w:val="000000" w:themeColor="text1"/>
        </w:rPr>
      </w:pPr>
    </w:p>
    <w:p w14:paraId="1E8A94C4" w14:textId="0B4AF31B" w:rsidR="00F959C4" w:rsidRPr="005C188A" w:rsidRDefault="00E5542F" w:rsidP="005C188A">
      <w:pPr>
        <w:pStyle w:val="ListParagraph"/>
        <w:spacing w:after="0"/>
        <w:ind w:firstLine="0"/>
        <w:jc w:val="both"/>
        <w:rPr>
          <w:rFonts w:cs="Times New Roman"/>
        </w:rPr>
      </w:pPr>
      <w:r w:rsidRPr="004048C0">
        <w:rPr>
          <w:rFonts w:cs="Times New Roman"/>
          <w:b/>
          <w:i/>
        </w:rPr>
        <w:t>TWC § 13.246</w:t>
      </w:r>
      <w:r w:rsidR="00FE6201">
        <w:rPr>
          <w:rFonts w:cs="Times New Roman"/>
          <w:b/>
          <w:i/>
        </w:rPr>
        <w:t>(c)</w:t>
      </w:r>
      <w:r w:rsidRPr="004048C0">
        <w:rPr>
          <w:rFonts w:cs="Times New Roman"/>
          <w:b/>
          <w:i/>
        </w:rPr>
        <w:t xml:space="preserve">(8) requires the </w:t>
      </w:r>
      <w:r w:rsidR="00F21DAF">
        <w:rPr>
          <w:rFonts w:cs="Times New Roman"/>
          <w:b/>
          <w:i/>
        </w:rPr>
        <w:t>C</w:t>
      </w:r>
      <w:r w:rsidRPr="004048C0">
        <w:rPr>
          <w:rFonts w:cs="Times New Roman"/>
          <w:b/>
          <w:i/>
        </w:rPr>
        <w:t xml:space="preserve">ommission to consider the probable improvement in service or lowering of cost to consumers.  </w:t>
      </w:r>
    </w:p>
    <w:p w14:paraId="6266CB37" w14:textId="77777777" w:rsidR="00351BD9" w:rsidRDefault="00351BD9" w:rsidP="00351BD9">
      <w:pPr>
        <w:pStyle w:val="NoSpacing"/>
        <w:jc w:val="both"/>
        <w:rPr>
          <w:rFonts w:cs="Times New Roman"/>
        </w:rPr>
      </w:pPr>
      <w:r>
        <w:rPr>
          <w:rFonts w:cs="Times New Roman"/>
        </w:rPr>
        <w:t>The service will be better with the use of a centralized wastewater collection system and elimination of separate septic systems.</w:t>
      </w:r>
    </w:p>
    <w:p w14:paraId="7C379E7C" w14:textId="77777777" w:rsidR="005F0149" w:rsidRPr="004048C0" w:rsidRDefault="005F0149" w:rsidP="00501899">
      <w:pPr>
        <w:pStyle w:val="NoSpacing"/>
        <w:jc w:val="both"/>
        <w:rPr>
          <w:rFonts w:cs="Times New Roman"/>
        </w:rPr>
      </w:pPr>
      <w:r w:rsidRPr="004048C0">
        <w:rPr>
          <w:rFonts w:cs="Times New Roman"/>
        </w:rPr>
        <w:t xml:space="preserve">  </w:t>
      </w:r>
    </w:p>
    <w:p w14:paraId="1E4C6004" w14:textId="7FB0EC7E" w:rsidR="00E16AC6" w:rsidRDefault="00D66F66" w:rsidP="00501899">
      <w:pPr>
        <w:pStyle w:val="NoSpacing"/>
        <w:jc w:val="both"/>
        <w:rPr>
          <w:rFonts w:cs="Times New Roman"/>
        </w:rPr>
      </w:pPr>
      <w:r>
        <w:rPr>
          <w:rFonts w:cs="Times New Roman"/>
        </w:rPr>
        <w:t>Elmendorf</w:t>
      </w:r>
      <w:r w:rsidR="00F959C4" w:rsidRPr="004048C0">
        <w:rPr>
          <w:rFonts w:cs="Times New Roman"/>
        </w:rPr>
        <w:t xml:space="preserve"> consented to the attached map</w:t>
      </w:r>
      <w:r w:rsidR="0059593E">
        <w:rPr>
          <w:rFonts w:cs="Times New Roman"/>
        </w:rPr>
        <w:t xml:space="preserve"> </w:t>
      </w:r>
      <w:r w:rsidR="00E5542F" w:rsidRPr="004048C0">
        <w:rPr>
          <w:rFonts w:cs="Times New Roman"/>
        </w:rPr>
        <w:t xml:space="preserve">and certificate on </w:t>
      </w:r>
      <w:r w:rsidR="00EE6DCF">
        <w:rPr>
          <w:rFonts w:cs="Times New Roman"/>
        </w:rPr>
        <w:t>September 28, 2020.</w:t>
      </w:r>
    </w:p>
    <w:p w14:paraId="544DBF2A" w14:textId="77777777" w:rsidR="005D41FF" w:rsidRDefault="005D41FF"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14:paraId="45AB82A1" w14:textId="77777777" w:rsidR="005758DB" w:rsidRPr="006867FA" w:rsidRDefault="005758DB" w:rsidP="005758DB">
      <w:pPr>
        <w:pStyle w:val="ListParagraph"/>
        <w:spacing w:after="0"/>
        <w:ind w:firstLine="0"/>
        <w:rPr>
          <w:rFonts w:eastAsia="Times New Roman" w:cs="Times New Roman"/>
          <w:b/>
          <w:u w:val="single"/>
        </w:rPr>
      </w:pPr>
      <w:r w:rsidRPr="006867FA">
        <w:rPr>
          <w:rFonts w:eastAsia="Times New Roman" w:cs="Times New Roman"/>
          <w:b/>
          <w:u w:val="single"/>
        </w:rPr>
        <w:t>Recommendation</w:t>
      </w:r>
    </w:p>
    <w:p w14:paraId="5FBF2231" w14:textId="77777777" w:rsidR="005758DB" w:rsidRPr="006867FA" w:rsidRDefault="005758DB" w:rsidP="005758DB">
      <w:pPr>
        <w:pStyle w:val="ListParagraph"/>
        <w:spacing w:after="0"/>
        <w:ind w:firstLine="0"/>
        <w:rPr>
          <w:rFonts w:eastAsia="Times New Roman" w:cs="Times New Roman"/>
        </w:rPr>
      </w:pPr>
      <w:r w:rsidRPr="006867FA">
        <w:rPr>
          <w:rFonts w:eastAsia="Times New Roman" w:cs="Times New Roman"/>
        </w:rPr>
        <w:t>Based on the above information, Staff recommends that:</w:t>
      </w:r>
    </w:p>
    <w:p w14:paraId="1CB28D4A" w14:textId="01F73895" w:rsidR="005758DB" w:rsidRPr="00B67573" w:rsidRDefault="00C81D78" w:rsidP="00B67573">
      <w:pPr>
        <w:pStyle w:val="ListParagraph"/>
        <w:numPr>
          <w:ilvl w:val="0"/>
          <w:numId w:val="44"/>
        </w:numPr>
        <w:spacing w:after="0"/>
        <w:ind w:left="720"/>
        <w:jc w:val="both"/>
        <w:rPr>
          <w:rFonts w:cs="Times New Roman"/>
        </w:rPr>
      </w:pPr>
      <w:r>
        <w:rPr>
          <w:rFonts w:cs="Times New Roman"/>
        </w:rPr>
        <w:t>Elmendorf</w:t>
      </w:r>
      <w:r w:rsidR="005758DB" w:rsidRPr="006867FA">
        <w:rPr>
          <w:rFonts w:eastAsia="Times New Roman" w:cs="Times New Roman"/>
        </w:rPr>
        <w:t xml:space="preserve"> </w:t>
      </w:r>
      <w:r w:rsidR="00AC00E6">
        <w:rPr>
          <w:rFonts w:eastAsia="Times New Roman" w:cs="Times New Roman"/>
        </w:rPr>
        <w:t xml:space="preserve">substantially </w:t>
      </w:r>
      <w:r w:rsidR="005758DB" w:rsidRPr="006867FA">
        <w:rPr>
          <w:rFonts w:eastAsia="Times New Roman" w:cs="Times New Roman"/>
        </w:rPr>
        <w:t>meets all of the statutory requirements of TWC Chapter 13 and the Commission's Chapter 24 rules and regulations and is capable of providing continuous and adequate service. Staff also recommends that approving this application to obtain</w:t>
      </w:r>
      <w:r w:rsidR="00B67573">
        <w:rPr>
          <w:rFonts w:eastAsia="Times New Roman" w:cs="Times New Roman"/>
        </w:rPr>
        <w:t xml:space="preserve"> </w:t>
      </w:r>
      <w:r w:rsidR="005758DB" w:rsidRPr="00DE43AB">
        <w:rPr>
          <w:rFonts w:cs="Times New Roman"/>
        </w:rPr>
        <w:t xml:space="preserve">sewer CCN No. </w:t>
      </w:r>
      <w:r w:rsidR="00B67573">
        <w:rPr>
          <w:rFonts w:cs="Times New Roman"/>
        </w:rPr>
        <w:t>21121</w:t>
      </w:r>
      <w:r w:rsidR="005758DB" w:rsidRPr="00EA0B92">
        <w:rPr>
          <w:rFonts w:cs="Times New Roman"/>
        </w:rPr>
        <w:t xml:space="preserve"> </w:t>
      </w:r>
      <w:r w:rsidR="005758DB" w:rsidRPr="006867FA">
        <w:rPr>
          <w:rFonts w:eastAsia="Times New Roman" w:cs="Times New Roman"/>
        </w:rPr>
        <w:t xml:space="preserve">is necessary for the service, accommodation, convenience and safety of the public; </w:t>
      </w:r>
      <w:r w:rsidR="005758DB" w:rsidRPr="00B67573">
        <w:rPr>
          <w:rFonts w:cs="Times New Roman"/>
        </w:rPr>
        <w:t xml:space="preserve"> and</w:t>
      </w:r>
    </w:p>
    <w:p w14:paraId="6039D769" w14:textId="6DA8BB08" w:rsidR="005758DB" w:rsidRPr="00630302" w:rsidRDefault="005758DB" w:rsidP="00501899">
      <w:pPr>
        <w:pStyle w:val="ListParagraph"/>
        <w:numPr>
          <w:ilvl w:val="0"/>
          <w:numId w:val="44"/>
        </w:numPr>
        <w:tabs>
          <w:tab w:val="left" w:pos="0"/>
        </w:tabs>
        <w:spacing w:after="0"/>
        <w:ind w:left="720"/>
        <w:jc w:val="both"/>
        <w:rPr>
          <w:rFonts w:cs="Times New Roman"/>
          <w:color w:val="1F497D"/>
          <w:u w:val="single"/>
        </w:rPr>
      </w:pPr>
      <w:r w:rsidRPr="006867FA">
        <w:rPr>
          <w:rFonts w:eastAsia="Times New Roman" w:cs="Times New Roman"/>
        </w:rPr>
        <w:lastRenderedPageBreak/>
        <w:t>The Commission issue an order approving the application and the attached map</w:t>
      </w:r>
      <w:r w:rsidR="000F1750">
        <w:rPr>
          <w:rFonts w:eastAsia="Times New Roman" w:cs="Times New Roman"/>
        </w:rPr>
        <w:t xml:space="preserve"> and</w:t>
      </w:r>
      <w:r w:rsidRPr="006867FA">
        <w:rPr>
          <w:rFonts w:eastAsia="Times New Roman" w:cs="Times New Roman"/>
        </w:rPr>
        <w:t xml:space="preserve"> certificate to </w:t>
      </w:r>
      <w:r w:rsidR="00C81D78">
        <w:rPr>
          <w:rFonts w:cs="Times New Roman"/>
        </w:rPr>
        <w:t>Elmendorf</w:t>
      </w:r>
      <w:r w:rsidRPr="006867FA">
        <w:rPr>
          <w:rFonts w:eastAsia="Times New Roman" w:cs="Times New Roman"/>
        </w:rPr>
        <w:t xml:space="preserve">. Staff further recommends that </w:t>
      </w:r>
      <w:r w:rsidR="00C81D78">
        <w:rPr>
          <w:rFonts w:cs="Times New Roman"/>
        </w:rPr>
        <w:t>Elmendorf</w:t>
      </w:r>
      <w:r w:rsidRPr="006867FA">
        <w:rPr>
          <w:rFonts w:eastAsia="Times New Roman" w:cs="Times New Roman"/>
        </w:rPr>
        <w:t xml:space="preserve"> file certified copies of their CCN maps along with a written description of the CCNs service area in the county clerk’s office </w:t>
      </w:r>
      <w:r w:rsidR="00B67573">
        <w:rPr>
          <w:rFonts w:eastAsia="Times New Roman" w:cs="Times New Roman"/>
        </w:rPr>
        <w:t>under</w:t>
      </w:r>
      <w:r w:rsidRPr="006867FA">
        <w:rPr>
          <w:rFonts w:eastAsia="Times New Roman" w:cs="Times New Roman"/>
        </w:rPr>
        <w:t xml:space="preserve"> TWC §§ 13.257 (r)-(s).</w:t>
      </w:r>
    </w:p>
    <w:sectPr w:rsidR="005758DB" w:rsidRPr="00630302" w:rsidSect="00486D8C">
      <w:headerReference w:type="first" r:id="rId8"/>
      <w:pgSz w:w="12240" w:h="15840"/>
      <w:pgMar w:top="720" w:right="1440" w:bottom="72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0CCC4" w14:textId="77777777" w:rsidR="001E165C" w:rsidRDefault="001E165C" w:rsidP="00C926EC">
      <w:r>
        <w:separator/>
      </w:r>
    </w:p>
  </w:endnote>
  <w:endnote w:type="continuationSeparator" w:id="0">
    <w:p w14:paraId="14789C25" w14:textId="77777777" w:rsidR="001E165C" w:rsidRDefault="001E165C" w:rsidP="00C9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Courier 10cpi">
    <w:altName w:val="Courier New"/>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77BEE8" w14:textId="77777777" w:rsidR="001E165C" w:rsidRDefault="001E165C" w:rsidP="00C926EC">
      <w:r>
        <w:separator/>
      </w:r>
    </w:p>
  </w:footnote>
  <w:footnote w:type="continuationSeparator" w:id="0">
    <w:p w14:paraId="195DA582" w14:textId="77777777" w:rsidR="001E165C" w:rsidRDefault="001E165C" w:rsidP="00C926EC">
      <w:r>
        <w:continuationSeparator/>
      </w:r>
    </w:p>
  </w:footnote>
  <w:footnote w:id="1">
    <w:p w14:paraId="443268C8" w14:textId="1276B788" w:rsidR="003166FF" w:rsidRPr="00336165" w:rsidRDefault="003166FF" w:rsidP="009253EB">
      <w:pPr>
        <w:pStyle w:val="FootnoteText"/>
        <w:spacing w:before="0" w:after="120"/>
        <w:rPr>
          <w:rFonts w:ascii="Times New Roman" w:hAnsi="Times New Roman" w:cs="Times New Roman"/>
        </w:rPr>
      </w:pPr>
      <w:r w:rsidRPr="00336165">
        <w:rPr>
          <w:rStyle w:val="FootnoteReference"/>
          <w:rFonts w:ascii="Times New Roman" w:hAnsi="Times New Roman" w:cs="Times New Roman"/>
        </w:rPr>
        <w:footnoteRef/>
      </w:r>
      <w:r w:rsidR="00336165">
        <w:rPr>
          <w:rFonts w:ascii="Times New Roman" w:hAnsi="Times New Roman" w:cs="Times New Roman"/>
        </w:rPr>
        <w:t xml:space="preserve"> </w:t>
      </w:r>
      <w:r w:rsidR="000413C4">
        <w:rPr>
          <w:rFonts w:ascii="Times New Roman" w:hAnsi="Times New Roman" w:cs="Times New Roman"/>
        </w:rPr>
        <w:t xml:space="preserve">City of Elmendorf’s Response to Commission Staff’s First Request for Information at bates 4 (Sept. 25, 2020). </w:t>
      </w:r>
    </w:p>
  </w:footnote>
  <w:footnote w:id="2">
    <w:p w14:paraId="20D3D8E0" w14:textId="6085F4FB" w:rsidR="005C188A" w:rsidRPr="0042367D" w:rsidRDefault="005C188A" w:rsidP="009253EB">
      <w:pPr>
        <w:pStyle w:val="FootnoteText"/>
        <w:spacing w:before="0" w:after="120"/>
        <w:rPr>
          <w:rFonts w:ascii="Times New Roman" w:hAnsi="Times New Roman" w:cs="Times New Roman"/>
        </w:rPr>
      </w:pPr>
      <w:r>
        <w:tab/>
      </w:r>
      <w:r w:rsidRPr="0042367D">
        <w:rPr>
          <w:rStyle w:val="FootnoteReference"/>
          <w:rFonts w:ascii="Times New Roman" w:hAnsi="Times New Roman" w:cs="Times New Roman"/>
        </w:rPr>
        <w:footnoteRef/>
      </w:r>
      <w:r w:rsidRPr="0042367D">
        <w:rPr>
          <w:rFonts w:ascii="Times New Roman" w:hAnsi="Times New Roman" w:cs="Times New Roman"/>
        </w:rPr>
        <w:t xml:space="preserve"> </w:t>
      </w:r>
      <w:r w:rsidRPr="0042367D">
        <w:rPr>
          <w:rFonts w:ascii="Times New Roman" w:hAnsi="Times New Roman" w:cs="Times New Roman"/>
          <w:i/>
        </w:rPr>
        <w:t xml:space="preserve">See </w:t>
      </w:r>
      <w:r w:rsidRPr="0042367D">
        <w:rPr>
          <w:rFonts w:ascii="Times New Roman" w:hAnsi="Times New Roman" w:cs="Times New Roman"/>
        </w:rPr>
        <w:t>16 TAC § 24.11(e)(2).</w:t>
      </w:r>
    </w:p>
  </w:footnote>
  <w:footnote w:id="3">
    <w:p w14:paraId="7A33CA7C" w14:textId="77777777" w:rsidR="005C188A" w:rsidRPr="0042367D" w:rsidRDefault="005C188A" w:rsidP="009253EB">
      <w:pPr>
        <w:pStyle w:val="FootnoteText"/>
        <w:spacing w:before="0" w:after="120"/>
        <w:rPr>
          <w:rFonts w:ascii="Times New Roman" w:hAnsi="Times New Roman" w:cs="Times New Roman"/>
        </w:rPr>
      </w:pPr>
      <w:r w:rsidRPr="0042367D">
        <w:rPr>
          <w:rFonts w:ascii="Times New Roman" w:hAnsi="Times New Roman" w:cs="Times New Roman"/>
        </w:rPr>
        <w:tab/>
      </w:r>
      <w:r w:rsidRPr="0042367D">
        <w:rPr>
          <w:rStyle w:val="FootnoteReference"/>
          <w:rFonts w:ascii="Times New Roman" w:hAnsi="Times New Roman" w:cs="Times New Roman"/>
        </w:rPr>
        <w:footnoteRef/>
      </w:r>
      <w:r w:rsidRPr="0042367D">
        <w:rPr>
          <w:rFonts w:ascii="Times New Roman" w:hAnsi="Times New Roman" w:cs="Times New Roman"/>
        </w:rPr>
        <w:t xml:space="preserve"> </w:t>
      </w:r>
      <w:r w:rsidRPr="0042367D">
        <w:rPr>
          <w:rFonts w:ascii="Times New Roman" w:hAnsi="Times New Roman" w:cs="Times New Roman"/>
          <w:i/>
        </w:rPr>
        <w:t>Id</w:t>
      </w:r>
      <w:r w:rsidRPr="0042367D">
        <w:rPr>
          <w:rFonts w:ascii="Times New Roman" w:hAnsi="Times New Roman" w:cs="Times New Roman"/>
        </w:rPr>
        <w:t>.</w:t>
      </w:r>
    </w:p>
  </w:footnote>
  <w:footnote w:id="4">
    <w:p w14:paraId="2FEBF155" w14:textId="1F1562EB" w:rsidR="005C188A" w:rsidRPr="00D66B3F" w:rsidRDefault="005C188A" w:rsidP="009253EB">
      <w:pPr>
        <w:pStyle w:val="FootnoteText"/>
        <w:spacing w:before="0" w:after="120"/>
        <w:rPr>
          <w:rFonts w:ascii="Times New Roman" w:hAnsi="Times New Roman" w:cs="Times New Roman"/>
        </w:rPr>
      </w:pPr>
      <w:r w:rsidRPr="00D66B3F">
        <w:rPr>
          <w:rFonts w:ascii="Times New Roman" w:hAnsi="Times New Roman" w:cs="Times New Roman"/>
        </w:rPr>
        <w:tab/>
      </w:r>
      <w:r w:rsidRPr="00D66B3F">
        <w:rPr>
          <w:rStyle w:val="FootnoteReference"/>
          <w:rFonts w:ascii="Times New Roman" w:hAnsi="Times New Roman" w:cs="Times New Roman"/>
        </w:rPr>
        <w:footnoteRef/>
      </w:r>
      <w:r w:rsidRPr="00D66B3F">
        <w:rPr>
          <w:rFonts w:ascii="Times New Roman" w:hAnsi="Times New Roman" w:cs="Times New Roman"/>
        </w:rPr>
        <w:t xml:space="preserve"> </w:t>
      </w:r>
      <w:r w:rsidR="000B1D40">
        <w:rPr>
          <w:rFonts w:ascii="Times New Roman" w:hAnsi="Times New Roman" w:cs="Times New Roman"/>
        </w:rPr>
        <w:t xml:space="preserve">Attachment FB–1 </w:t>
      </w:r>
      <w:r>
        <w:rPr>
          <w:rFonts w:ascii="Times New Roman" w:hAnsi="Times New Roman" w:cs="Times New Roman"/>
        </w:rPr>
        <w:t>at page 21 of 82.</w:t>
      </w:r>
    </w:p>
  </w:footnote>
  <w:footnote w:id="5">
    <w:p w14:paraId="09960E24" w14:textId="77777777" w:rsidR="005C188A" w:rsidRPr="00D66B3F" w:rsidRDefault="005C188A" w:rsidP="009253EB">
      <w:pPr>
        <w:pStyle w:val="FootnoteText"/>
        <w:spacing w:before="0" w:after="120"/>
        <w:rPr>
          <w:rFonts w:ascii="Times New Roman" w:hAnsi="Times New Roman" w:cs="Times New Roman"/>
        </w:rPr>
      </w:pPr>
      <w:r w:rsidRPr="00D66B3F">
        <w:rPr>
          <w:rFonts w:ascii="Times New Roman" w:hAnsi="Times New Roman" w:cs="Times New Roman"/>
        </w:rPr>
        <w:tab/>
      </w:r>
      <w:r w:rsidRPr="00D66B3F">
        <w:rPr>
          <w:rStyle w:val="FootnoteReference"/>
          <w:rFonts w:ascii="Times New Roman" w:hAnsi="Times New Roman" w:cs="Times New Roman"/>
        </w:rPr>
        <w:footnoteRef/>
      </w:r>
      <w:r w:rsidRPr="00D66B3F">
        <w:rPr>
          <w:rFonts w:ascii="Times New Roman" w:hAnsi="Times New Roman" w:cs="Times New Roman"/>
        </w:rPr>
        <w:t xml:space="preserve"> </w:t>
      </w:r>
      <w:r>
        <w:rPr>
          <w:rFonts w:ascii="Times New Roman" w:hAnsi="Times New Roman" w:cs="Times New Roman"/>
          <w:i/>
          <w:iCs/>
        </w:rPr>
        <w:t>Id</w:t>
      </w:r>
      <w:r>
        <w:rPr>
          <w:rFonts w:ascii="Times New Roman" w:hAnsi="Times New Roman" w:cs="Times New Roman"/>
        </w:rPr>
        <w:t xml:space="preserve">. </w:t>
      </w:r>
    </w:p>
  </w:footnote>
  <w:footnote w:id="6">
    <w:p w14:paraId="5CA940C3" w14:textId="6BFBB662" w:rsidR="005C188A" w:rsidRPr="00AB667F" w:rsidRDefault="005C188A" w:rsidP="009253EB">
      <w:pPr>
        <w:pStyle w:val="FootnoteText"/>
        <w:spacing w:before="0" w:after="120"/>
        <w:rPr>
          <w:rFonts w:ascii="Times New Roman" w:hAnsi="Times New Roman" w:cs="Times New Roman"/>
        </w:rPr>
      </w:pPr>
      <w:r>
        <w:tab/>
      </w:r>
      <w:r w:rsidRPr="00AB667F">
        <w:rPr>
          <w:rStyle w:val="FootnoteReference"/>
          <w:rFonts w:ascii="Times New Roman" w:hAnsi="Times New Roman" w:cs="Times New Roman"/>
        </w:rPr>
        <w:footnoteRef/>
      </w:r>
      <w:r w:rsidR="000B1D40">
        <w:rPr>
          <w:rFonts w:ascii="Times New Roman" w:hAnsi="Times New Roman" w:cs="Times New Roman"/>
        </w:rPr>
        <w:t xml:space="preserve"> Attachment FB-2 </w:t>
      </w:r>
      <w:r>
        <w:rPr>
          <w:rFonts w:ascii="Times New Roman" w:hAnsi="Times New Roman" w:cs="Times New Roman"/>
        </w:rPr>
        <w:t>at page 9 of 10.</w:t>
      </w:r>
    </w:p>
  </w:footnote>
  <w:footnote w:id="7">
    <w:p w14:paraId="64264FD4" w14:textId="76769D8D" w:rsidR="005C188A" w:rsidRPr="00AB667F" w:rsidRDefault="005C188A" w:rsidP="009253EB">
      <w:pPr>
        <w:pStyle w:val="FootnoteText"/>
        <w:spacing w:before="0" w:after="120"/>
        <w:rPr>
          <w:rFonts w:ascii="Times New Roman" w:hAnsi="Times New Roman" w:cs="Times New Roman"/>
        </w:rPr>
      </w:pPr>
      <w:r w:rsidRPr="00AB667F">
        <w:rPr>
          <w:rFonts w:ascii="Times New Roman" w:hAnsi="Times New Roman" w:cs="Times New Roman"/>
        </w:rPr>
        <w:tab/>
      </w:r>
      <w:r w:rsidRPr="00AB667F">
        <w:rPr>
          <w:rStyle w:val="FootnoteReference"/>
          <w:rFonts w:ascii="Times New Roman" w:hAnsi="Times New Roman" w:cs="Times New Roman"/>
        </w:rPr>
        <w:footnoteRef/>
      </w:r>
      <w:r w:rsidR="000B1D40">
        <w:rPr>
          <w:rFonts w:ascii="Times New Roman" w:hAnsi="Times New Roman" w:cs="Times New Roman"/>
        </w:rPr>
        <w:t xml:space="preserve"> Attachment FB-3 </w:t>
      </w:r>
      <w:r>
        <w:rPr>
          <w:rFonts w:ascii="Times New Roman" w:hAnsi="Times New Roman" w:cs="Times New Roman"/>
        </w:rPr>
        <w:t>at page 7 of 7.</w:t>
      </w:r>
    </w:p>
  </w:footnote>
  <w:footnote w:id="8">
    <w:p w14:paraId="2CD173CC" w14:textId="3B341600" w:rsidR="005C188A" w:rsidRPr="003E7484" w:rsidRDefault="005C188A" w:rsidP="009253EB">
      <w:pPr>
        <w:pStyle w:val="FootnoteText"/>
        <w:spacing w:before="0" w:after="120"/>
        <w:rPr>
          <w:rFonts w:ascii="Times New Roman" w:hAnsi="Times New Roman" w:cs="Times New Roman"/>
        </w:rPr>
      </w:pPr>
      <w:r w:rsidRPr="003E7484">
        <w:rPr>
          <w:rFonts w:ascii="Times New Roman" w:hAnsi="Times New Roman" w:cs="Times New Roman"/>
        </w:rPr>
        <w:tab/>
      </w:r>
      <w:r w:rsidRPr="003E7484">
        <w:rPr>
          <w:rStyle w:val="FootnoteReference"/>
          <w:rFonts w:ascii="Times New Roman" w:hAnsi="Times New Roman" w:cs="Times New Roman"/>
        </w:rPr>
        <w:footnoteRef/>
      </w:r>
      <w:r w:rsidRPr="003E7484">
        <w:rPr>
          <w:rFonts w:ascii="Times New Roman" w:hAnsi="Times New Roman" w:cs="Times New Roman"/>
        </w:rPr>
        <w:t xml:space="preserve"> </w:t>
      </w:r>
      <w:r w:rsidR="00611A40">
        <w:rPr>
          <w:rFonts w:ascii="Times New Roman" w:hAnsi="Times New Roman" w:cs="Times New Roman"/>
        </w:rPr>
        <w:t>City of Elmendorf’s Response to Order No. 7 at bates 2-22</w:t>
      </w:r>
      <w:r>
        <w:rPr>
          <w:rFonts w:ascii="Times New Roman" w:hAnsi="Times New Roman" w:cs="Times New Roman"/>
        </w:rPr>
        <w:t xml:space="preserve"> (</w:t>
      </w:r>
      <w:r w:rsidR="00C52941">
        <w:rPr>
          <w:rFonts w:ascii="Times New Roman" w:hAnsi="Times New Roman" w:cs="Times New Roman"/>
        </w:rPr>
        <w:t>May 20,</w:t>
      </w:r>
      <w:r>
        <w:rPr>
          <w:rFonts w:ascii="Times New Roman" w:hAnsi="Times New Roman" w:cs="Times New Roman"/>
        </w:rPr>
        <w:t xml:space="preserve">2020).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071E5" w14:textId="77777777" w:rsidR="00486D8C" w:rsidRPr="00486D8C" w:rsidRDefault="00486D8C" w:rsidP="00486D8C">
    <w:pPr>
      <w:pStyle w:val="Header"/>
      <w:spacing w:line="276" w:lineRule="auto"/>
      <w:jc w:val="center"/>
      <w:rPr>
        <w:rFonts w:ascii="Times New Roman" w:hAnsi="Times New Roman" w:cs="Times New Roman"/>
        <w:b/>
        <w:i/>
        <w:sz w:val="38"/>
      </w:rPr>
    </w:pPr>
    <w:r w:rsidRPr="00486D8C">
      <w:rPr>
        <w:rFonts w:ascii="Times New Roman" w:hAnsi="Times New Roman" w:cs="Times New Roman"/>
        <w:b/>
        <w:i/>
        <w:sz w:val="38"/>
      </w:rPr>
      <w:t>Public Utility Commission of Texas</w:t>
    </w:r>
  </w:p>
  <w:p w14:paraId="434E1F61" w14:textId="77777777" w:rsidR="00486D8C" w:rsidRPr="00486D8C" w:rsidRDefault="00486D8C" w:rsidP="00486D8C">
    <w:pPr>
      <w:pStyle w:val="Header"/>
      <w:tabs>
        <w:tab w:val="clear" w:pos="4320"/>
        <w:tab w:val="left" w:pos="1800"/>
        <w:tab w:val="left" w:pos="6840"/>
      </w:tabs>
      <w:spacing w:before="120" w:after="120" w:line="276" w:lineRule="auto"/>
      <w:jc w:val="center"/>
      <w:rPr>
        <w:rFonts w:ascii="Times New Roman" w:hAnsi="Times New Roman" w:cs="Times New Roman"/>
        <w:b/>
        <w:sz w:val="12"/>
      </w:rPr>
    </w:pPr>
    <w:r w:rsidRPr="00486D8C">
      <w:rPr>
        <w:rFonts w:ascii="Times New Roman" w:hAnsi="Times New Roman" w:cs="Times New Roman"/>
        <w:b/>
        <w:sz w:val="12"/>
        <w:u w:val="single"/>
      </w:rPr>
      <w:t>________________________________________________________________________________________</w:t>
    </w:r>
  </w:p>
  <w:p w14:paraId="2716A721" w14:textId="77777777" w:rsidR="00486D8C" w:rsidRPr="00486D8C" w:rsidRDefault="00486D8C" w:rsidP="00486D8C">
    <w:pPr>
      <w:pStyle w:val="Header"/>
      <w:tabs>
        <w:tab w:val="left" w:pos="1980"/>
        <w:tab w:val="left" w:pos="6750"/>
      </w:tabs>
      <w:spacing w:line="276" w:lineRule="auto"/>
      <w:jc w:val="center"/>
      <w:rPr>
        <w:rFonts w:ascii="Times New Roman" w:hAnsi="Times New Roman" w:cs="Times New Roman"/>
        <w:b/>
        <w:sz w:val="38"/>
      </w:rPr>
    </w:pPr>
    <w:r w:rsidRPr="00486D8C">
      <w:rPr>
        <w:rFonts w:ascii="Times New Roman" w:hAnsi="Times New Roman" w:cs="Times New Roman"/>
        <w:b/>
        <w:sz w:val="38"/>
      </w:rPr>
      <w:t>Memorandum</w:t>
    </w:r>
  </w:p>
  <w:p w14:paraId="2B165D21" w14:textId="77777777" w:rsidR="00486D8C" w:rsidRDefault="00486D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multilevel"/>
    <w:tmpl w:val="F48E7052"/>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val="0"/>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lvl>
  </w:abstractNum>
  <w:abstractNum w:abstractNumId="11"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AA1AD4"/>
    <w:multiLevelType w:val="hybridMultilevel"/>
    <w:tmpl w:val="CBC6EA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47236C4"/>
    <w:multiLevelType w:val="hybridMultilevel"/>
    <w:tmpl w:val="8C5A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7B1A05"/>
    <w:multiLevelType w:val="hybridMultilevel"/>
    <w:tmpl w:val="B45E0F88"/>
    <w:lvl w:ilvl="0" w:tplc="04090001">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AF927A4"/>
    <w:multiLevelType w:val="hybridMultilevel"/>
    <w:tmpl w:val="FAF088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F282B46"/>
    <w:multiLevelType w:val="hybridMultilevel"/>
    <w:tmpl w:val="C3508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BC73B9"/>
    <w:multiLevelType w:val="hybridMultilevel"/>
    <w:tmpl w:val="5A8C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5760E1F"/>
    <w:multiLevelType w:val="hybridMultilevel"/>
    <w:tmpl w:val="C93C89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0" w15:restartNumberingAfterBreak="0">
    <w:nsid w:val="19341638"/>
    <w:multiLevelType w:val="hybridMultilevel"/>
    <w:tmpl w:val="37D44B9C"/>
    <w:name w:val="AutoList1342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AA42EBA"/>
    <w:multiLevelType w:val="multilevel"/>
    <w:tmpl w:val="0409001D"/>
    <w:name w:val="AutoList1342"/>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2" w15:restartNumberingAfterBreak="0">
    <w:nsid w:val="1E1B30E5"/>
    <w:multiLevelType w:val="hybridMultilevel"/>
    <w:tmpl w:val="A34E77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420446"/>
    <w:multiLevelType w:val="multilevel"/>
    <w:tmpl w:val="00000000"/>
    <w:name w:val="AutoList1343"/>
    <w:lvl w:ilvl="0">
      <w:start w:val="1"/>
      <w:numFmt w:val="upperLetter"/>
      <w:lvlText w:val="%1."/>
      <w:lvlJc w:val="left"/>
    </w:lvl>
    <w:lvl w:ilvl="1">
      <w:start w:val="1"/>
      <w:numFmt w:val="upperLetter"/>
      <w:lvlText w:val="%2."/>
      <w:lvlJc w:val="left"/>
    </w:lvl>
    <w:lvl w:ilvl="2">
      <w:start w:val="1"/>
      <w:numFmt w:val="lowerRoman"/>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4" w15:restartNumberingAfterBreak="0">
    <w:nsid w:val="240F1030"/>
    <w:multiLevelType w:val="hybridMultilevel"/>
    <w:tmpl w:val="98AEB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877A6E"/>
    <w:multiLevelType w:val="hybridMultilevel"/>
    <w:tmpl w:val="65BE991A"/>
    <w:lvl w:ilvl="0" w:tplc="6552679C">
      <w:start w:val="2"/>
      <w:numFmt w:val="lowerRoman"/>
      <w:lvlText w:val="%1."/>
      <w:lvlJc w:val="left"/>
      <w:pPr>
        <w:ind w:left="2700" w:hanging="72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26" w15:restartNumberingAfterBreak="0">
    <w:nsid w:val="327F6FDC"/>
    <w:multiLevelType w:val="hybridMultilevel"/>
    <w:tmpl w:val="F1446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6E245C0"/>
    <w:multiLevelType w:val="multilevel"/>
    <w:tmpl w:val="0409001D"/>
    <w:name w:val="AutoList134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9146E09"/>
    <w:multiLevelType w:val="hybridMultilevel"/>
    <w:tmpl w:val="00F281B8"/>
    <w:lvl w:ilvl="0" w:tplc="F7E6BA30">
      <w:start w:val="1"/>
      <w:numFmt w:val="decimal"/>
      <w:lvlText w:val="%1)"/>
      <w:lvlJc w:val="left"/>
      <w:pPr>
        <w:ind w:left="720" w:hanging="360"/>
      </w:pPr>
      <w:rPr>
        <w:b w:val="0"/>
        <w:i w:val="0"/>
      </w:rPr>
    </w:lvl>
    <w:lvl w:ilvl="1" w:tplc="104695BC">
      <w:start w:val="1"/>
      <w:numFmt w:val="lowerLetter"/>
      <w:lvlText w:val="%2."/>
      <w:lvlJc w:val="left"/>
      <w:pPr>
        <w:ind w:left="1440" w:hanging="360"/>
      </w:pPr>
      <w:rPr>
        <w:b w:val="0"/>
        <w:i w:val="0"/>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9323E9E"/>
    <w:multiLevelType w:val="hybridMultilevel"/>
    <w:tmpl w:val="270C78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404BBC"/>
    <w:multiLevelType w:val="hybridMultilevel"/>
    <w:tmpl w:val="35FC5D70"/>
    <w:lvl w:ilvl="0" w:tplc="59CEBD2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8E6EF6"/>
    <w:multiLevelType w:val="hybridMultilevel"/>
    <w:tmpl w:val="401A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8A5E0D"/>
    <w:multiLevelType w:val="hybridMultilevel"/>
    <w:tmpl w:val="C9B25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EA7AED"/>
    <w:multiLevelType w:val="hybridMultilevel"/>
    <w:tmpl w:val="A4C4A224"/>
    <w:lvl w:ilvl="0" w:tplc="04090011">
      <w:start w:val="1"/>
      <w:numFmt w:val="decimal"/>
      <w:lvlText w:val="%1)"/>
      <w:lvlJc w:val="left"/>
      <w:pPr>
        <w:ind w:left="720" w:hanging="360"/>
      </w:pPr>
    </w:lvl>
    <w:lvl w:ilvl="1" w:tplc="01266330">
      <w:start w:val="1"/>
      <w:numFmt w:val="lowerLetter"/>
      <w:lvlText w:val="%2."/>
      <w:lvlJc w:val="left"/>
      <w:pPr>
        <w:ind w:left="1440" w:hanging="360"/>
      </w:pPr>
      <w:rPr>
        <w:b/>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7351D3A"/>
    <w:multiLevelType w:val="hybridMultilevel"/>
    <w:tmpl w:val="C484A9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1C27497"/>
    <w:multiLevelType w:val="hybridMultilevel"/>
    <w:tmpl w:val="1D2A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98D55EE"/>
    <w:multiLevelType w:val="hybridMultilevel"/>
    <w:tmpl w:val="B73AE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F120A2"/>
    <w:multiLevelType w:val="hybridMultilevel"/>
    <w:tmpl w:val="E07C7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E40268F"/>
    <w:multiLevelType w:val="hybridMultilevel"/>
    <w:tmpl w:val="8C80B09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C102CD"/>
    <w:multiLevelType w:val="hybridMultilevel"/>
    <w:tmpl w:val="4DBC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D15394"/>
    <w:multiLevelType w:val="hybridMultilevel"/>
    <w:tmpl w:val="2B2ED5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1"/>
  </w:num>
  <w:num w:numId="9">
    <w:abstractNumId w:val="36"/>
  </w:num>
  <w:num w:numId="10">
    <w:abstractNumId w:val="34"/>
  </w:num>
  <w:num w:numId="11">
    <w:abstractNumId w:val="7"/>
  </w:num>
  <w:num w:numId="12">
    <w:abstractNumId w:val="9"/>
  </w:num>
  <w:num w:numId="13">
    <w:abstractNumId w:val="8"/>
  </w:num>
  <w:num w:numId="14">
    <w:abstractNumId w:val="11"/>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5">
    <w:abstractNumId w:val="42"/>
  </w:num>
  <w:num w:numId="16">
    <w:abstractNumId w:val="38"/>
  </w:num>
  <w:num w:numId="17">
    <w:abstractNumId w:val="1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20"/>
  </w:num>
  <w:num w:numId="21">
    <w:abstractNumId w:val="31"/>
  </w:num>
  <w:num w:numId="22">
    <w:abstractNumId w:val="43"/>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num>
  <w:num w:numId="25">
    <w:abstractNumId w:val="39"/>
  </w:num>
  <w:num w:numId="26">
    <w:abstractNumId w:val="22"/>
  </w:num>
  <w:num w:numId="27">
    <w:abstractNumId w:val="24"/>
  </w:num>
  <w:num w:numId="28">
    <w:abstractNumId w:val="12"/>
  </w:num>
  <w:num w:numId="29">
    <w:abstractNumId w:val="40"/>
  </w:num>
  <w:num w:numId="30">
    <w:abstractNumId w:val="35"/>
  </w:num>
  <w:num w:numId="31">
    <w:abstractNumId w:val="13"/>
  </w:num>
  <w:num w:numId="32">
    <w:abstractNumId w:val="30"/>
  </w:num>
  <w:num w:numId="33">
    <w:abstractNumId w:val="18"/>
  </w:num>
  <w:num w:numId="34">
    <w:abstractNumId w:val="17"/>
  </w:num>
  <w:num w:numId="35">
    <w:abstractNumId w:val="17"/>
  </w:num>
  <w:num w:numId="36">
    <w:abstractNumId w:val="29"/>
  </w:num>
  <w:num w:numId="37">
    <w:abstractNumId w:val="16"/>
  </w:num>
  <w:num w:numId="38">
    <w:abstractNumId w:val="32"/>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28"/>
  </w:num>
  <w:num w:numId="44">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defaultTabStop w:val="720"/>
  <w:clickAndTypeStyle w:val="BodyText"/>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55F"/>
    <w:rsid w:val="000000FE"/>
    <w:rsid w:val="0000012E"/>
    <w:rsid w:val="000049A0"/>
    <w:rsid w:val="0002336B"/>
    <w:rsid w:val="000256EC"/>
    <w:rsid w:val="00034727"/>
    <w:rsid w:val="0003775C"/>
    <w:rsid w:val="000413C4"/>
    <w:rsid w:val="00043D5A"/>
    <w:rsid w:val="00047FC0"/>
    <w:rsid w:val="00051B7F"/>
    <w:rsid w:val="00055469"/>
    <w:rsid w:val="00066644"/>
    <w:rsid w:val="000675F5"/>
    <w:rsid w:val="000866C8"/>
    <w:rsid w:val="00086BD9"/>
    <w:rsid w:val="00086E6A"/>
    <w:rsid w:val="0008714E"/>
    <w:rsid w:val="00087D12"/>
    <w:rsid w:val="000A0EF9"/>
    <w:rsid w:val="000A17A4"/>
    <w:rsid w:val="000A3962"/>
    <w:rsid w:val="000B1D40"/>
    <w:rsid w:val="000B2089"/>
    <w:rsid w:val="000B74A7"/>
    <w:rsid w:val="000C1DC1"/>
    <w:rsid w:val="000D3B74"/>
    <w:rsid w:val="000E2AF0"/>
    <w:rsid w:val="000F1750"/>
    <w:rsid w:val="000F1954"/>
    <w:rsid w:val="000F2692"/>
    <w:rsid w:val="00104EC9"/>
    <w:rsid w:val="00112304"/>
    <w:rsid w:val="0011374B"/>
    <w:rsid w:val="001137F2"/>
    <w:rsid w:val="00113A92"/>
    <w:rsid w:val="0011513D"/>
    <w:rsid w:val="00116413"/>
    <w:rsid w:val="001178AF"/>
    <w:rsid w:val="001221C8"/>
    <w:rsid w:val="00127237"/>
    <w:rsid w:val="00135A1F"/>
    <w:rsid w:val="001409F7"/>
    <w:rsid w:val="00144CA3"/>
    <w:rsid w:val="00150F01"/>
    <w:rsid w:val="00154C2A"/>
    <w:rsid w:val="00155CA3"/>
    <w:rsid w:val="00167F1D"/>
    <w:rsid w:val="00176D26"/>
    <w:rsid w:val="001849F8"/>
    <w:rsid w:val="00185F46"/>
    <w:rsid w:val="00195D56"/>
    <w:rsid w:val="0019656B"/>
    <w:rsid w:val="001A1DAE"/>
    <w:rsid w:val="001D3CF8"/>
    <w:rsid w:val="001D3F92"/>
    <w:rsid w:val="001D7470"/>
    <w:rsid w:val="001E165C"/>
    <w:rsid w:val="001F4F7A"/>
    <w:rsid w:val="00200609"/>
    <w:rsid w:val="00202D3C"/>
    <w:rsid w:val="00203027"/>
    <w:rsid w:val="002034DB"/>
    <w:rsid w:val="00204E61"/>
    <w:rsid w:val="00210784"/>
    <w:rsid w:val="00213082"/>
    <w:rsid w:val="002217A8"/>
    <w:rsid w:val="00225498"/>
    <w:rsid w:val="00235408"/>
    <w:rsid w:val="00237D80"/>
    <w:rsid w:val="002442F5"/>
    <w:rsid w:val="00244F4E"/>
    <w:rsid w:val="00247C0F"/>
    <w:rsid w:val="00250ECA"/>
    <w:rsid w:val="00254774"/>
    <w:rsid w:val="00261265"/>
    <w:rsid w:val="002616E6"/>
    <w:rsid w:val="002648DF"/>
    <w:rsid w:val="002668A2"/>
    <w:rsid w:val="00267310"/>
    <w:rsid w:val="002677C4"/>
    <w:rsid w:val="00270D56"/>
    <w:rsid w:val="00276F9A"/>
    <w:rsid w:val="002808EB"/>
    <w:rsid w:val="00283B89"/>
    <w:rsid w:val="0028747B"/>
    <w:rsid w:val="00294BE3"/>
    <w:rsid w:val="00297D38"/>
    <w:rsid w:val="002A15A0"/>
    <w:rsid w:val="002A2A0E"/>
    <w:rsid w:val="002B0A87"/>
    <w:rsid w:val="002B361C"/>
    <w:rsid w:val="002B47C4"/>
    <w:rsid w:val="002C69EC"/>
    <w:rsid w:val="002D4273"/>
    <w:rsid w:val="002D4E2D"/>
    <w:rsid w:val="002D6623"/>
    <w:rsid w:val="002E0B7B"/>
    <w:rsid w:val="002E118B"/>
    <w:rsid w:val="002E55A0"/>
    <w:rsid w:val="002F2873"/>
    <w:rsid w:val="002F5535"/>
    <w:rsid w:val="002F5A8E"/>
    <w:rsid w:val="00302032"/>
    <w:rsid w:val="003023F3"/>
    <w:rsid w:val="0030248E"/>
    <w:rsid w:val="00302C75"/>
    <w:rsid w:val="00307E8A"/>
    <w:rsid w:val="003122DE"/>
    <w:rsid w:val="00313930"/>
    <w:rsid w:val="00313E8D"/>
    <w:rsid w:val="0031483B"/>
    <w:rsid w:val="003166FF"/>
    <w:rsid w:val="00317DBD"/>
    <w:rsid w:val="00324E8C"/>
    <w:rsid w:val="003276BA"/>
    <w:rsid w:val="00336165"/>
    <w:rsid w:val="00336198"/>
    <w:rsid w:val="00337099"/>
    <w:rsid w:val="003373AC"/>
    <w:rsid w:val="0033779F"/>
    <w:rsid w:val="00343D4B"/>
    <w:rsid w:val="00343F13"/>
    <w:rsid w:val="00344E08"/>
    <w:rsid w:val="00351BD9"/>
    <w:rsid w:val="00351FD0"/>
    <w:rsid w:val="0035288F"/>
    <w:rsid w:val="003547F6"/>
    <w:rsid w:val="003566C9"/>
    <w:rsid w:val="00366182"/>
    <w:rsid w:val="00374D65"/>
    <w:rsid w:val="00376ED7"/>
    <w:rsid w:val="003817E2"/>
    <w:rsid w:val="00381E1F"/>
    <w:rsid w:val="00391532"/>
    <w:rsid w:val="00392073"/>
    <w:rsid w:val="00393C75"/>
    <w:rsid w:val="0039525C"/>
    <w:rsid w:val="003A78CD"/>
    <w:rsid w:val="003A7C43"/>
    <w:rsid w:val="003A7F90"/>
    <w:rsid w:val="003B1BCE"/>
    <w:rsid w:val="003B21BE"/>
    <w:rsid w:val="003B41DF"/>
    <w:rsid w:val="003B6ADE"/>
    <w:rsid w:val="003C3A0B"/>
    <w:rsid w:val="003C4332"/>
    <w:rsid w:val="003C7F68"/>
    <w:rsid w:val="003D129D"/>
    <w:rsid w:val="003E3892"/>
    <w:rsid w:val="003F0EC3"/>
    <w:rsid w:val="003F4FC5"/>
    <w:rsid w:val="003F5ABB"/>
    <w:rsid w:val="003F7D59"/>
    <w:rsid w:val="004048C0"/>
    <w:rsid w:val="00425BE7"/>
    <w:rsid w:val="00426D11"/>
    <w:rsid w:val="0043205A"/>
    <w:rsid w:val="004334D5"/>
    <w:rsid w:val="00445E78"/>
    <w:rsid w:val="004472FE"/>
    <w:rsid w:val="00451B06"/>
    <w:rsid w:val="00460F0E"/>
    <w:rsid w:val="004707CE"/>
    <w:rsid w:val="0047147D"/>
    <w:rsid w:val="00471F5F"/>
    <w:rsid w:val="0047263A"/>
    <w:rsid w:val="00482C73"/>
    <w:rsid w:val="00483125"/>
    <w:rsid w:val="004834DA"/>
    <w:rsid w:val="00486D8C"/>
    <w:rsid w:val="00487AF0"/>
    <w:rsid w:val="00490D31"/>
    <w:rsid w:val="00490F08"/>
    <w:rsid w:val="00495B77"/>
    <w:rsid w:val="004A42F2"/>
    <w:rsid w:val="004B660B"/>
    <w:rsid w:val="004C19BC"/>
    <w:rsid w:val="004D0A5A"/>
    <w:rsid w:val="004D2CA6"/>
    <w:rsid w:val="004F4705"/>
    <w:rsid w:val="004F53A2"/>
    <w:rsid w:val="004F6233"/>
    <w:rsid w:val="00501899"/>
    <w:rsid w:val="00502E43"/>
    <w:rsid w:val="00510B37"/>
    <w:rsid w:val="00511912"/>
    <w:rsid w:val="0051342C"/>
    <w:rsid w:val="00516197"/>
    <w:rsid w:val="00516C5A"/>
    <w:rsid w:val="005272B6"/>
    <w:rsid w:val="00533603"/>
    <w:rsid w:val="00536409"/>
    <w:rsid w:val="005378E7"/>
    <w:rsid w:val="005457B4"/>
    <w:rsid w:val="005464F5"/>
    <w:rsid w:val="0055212A"/>
    <w:rsid w:val="00565312"/>
    <w:rsid w:val="005662E4"/>
    <w:rsid w:val="0057418A"/>
    <w:rsid w:val="005742F9"/>
    <w:rsid w:val="00574A8E"/>
    <w:rsid w:val="005758DB"/>
    <w:rsid w:val="0057650C"/>
    <w:rsid w:val="00577134"/>
    <w:rsid w:val="00584673"/>
    <w:rsid w:val="005858CD"/>
    <w:rsid w:val="0059163C"/>
    <w:rsid w:val="00591C07"/>
    <w:rsid w:val="0059473F"/>
    <w:rsid w:val="0059593E"/>
    <w:rsid w:val="005B0DAD"/>
    <w:rsid w:val="005B1E6D"/>
    <w:rsid w:val="005C0CB1"/>
    <w:rsid w:val="005C188A"/>
    <w:rsid w:val="005C5DFC"/>
    <w:rsid w:val="005C6E8F"/>
    <w:rsid w:val="005D2F78"/>
    <w:rsid w:val="005D3942"/>
    <w:rsid w:val="005D3B8C"/>
    <w:rsid w:val="005D41FF"/>
    <w:rsid w:val="005D5817"/>
    <w:rsid w:val="005D7A36"/>
    <w:rsid w:val="005E0D4B"/>
    <w:rsid w:val="005F0149"/>
    <w:rsid w:val="005F0756"/>
    <w:rsid w:val="005F07A3"/>
    <w:rsid w:val="005F337F"/>
    <w:rsid w:val="005F6DAD"/>
    <w:rsid w:val="00600D96"/>
    <w:rsid w:val="00602C27"/>
    <w:rsid w:val="00607941"/>
    <w:rsid w:val="006116E8"/>
    <w:rsid w:val="00611A40"/>
    <w:rsid w:val="006128AB"/>
    <w:rsid w:val="00615FDC"/>
    <w:rsid w:val="00630302"/>
    <w:rsid w:val="006335CB"/>
    <w:rsid w:val="00640A48"/>
    <w:rsid w:val="00642E89"/>
    <w:rsid w:val="00643F7E"/>
    <w:rsid w:val="00644CB2"/>
    <w:rsid w:val="006453F2"/>
    <w:rsid w:val="006476FD"/>
    <w:rsid w:val="00650786"/>
    <w:rsid w:val="0065525B"/>
    <w:rsid w:val="0065533D"/>
    <w:rsid w:val="006610FE"/>
    <w:rsid w:val="0066313F"/>
    <w:rsid w:val="0066355D"/>
    <w:rsid w:val="006730D8"/>
    <w:rsid w:val="006761FF"/>
    <w:rsid w:val="00693C6F"/>
    <w:rsid w:val="00693F44"/>
    <w:rsid w:val="006A23E3"/>
    <w:rsid w:val="006A35C3"/>
    <w:rsid w:val="006A5180"/>
    <w:rsid w:val="006C515E"/>
    <w:rsid w:val="006C6CEB"/>
    <w:rsid w:val="006C6E65"/>
    <w:rsid w:val="006C7ECD"/>
    <w:rsid w:val="006D6106"/>
    <w:rsid w:val="006D7909"/>
    <w:rsid w:val="006E330E"/>
    <w:rsid w:val="006E44E9"/>
    <w:rsid w:val="006E55AD"/>
    <w:rsid w:val="006F1AC2"/>
    <w:rsid w:val="006F21E2"/>
    <w:rsid w:val="00700FAC"/>
    <w:rsid w:val="00701F13"/>
    <w:rsid w:val="00722324"/>
    <w:rsid w:val="0072249E"/>
    <w:rsid w:val="00725C50"/>
    <w:rsid w:val="0072620D"/>
    <w:rsid w:val="007276DD"/>
    <w:rsid w:val="00727F1C"/>
    <w:rsid w:val="00732262"/>
    <w:rsid w:val="00732647"/>
    <w:rsid w:val="007353B4"/>
    <w:rsid w:val="00742385"/>
    <w:rsid w:val="00744E59"/>
    <w:rsid w:val="00746472"/>
    <w:rsid w:val="007509A8"/>
    <w:rsid w:val="007511F5"/>
    <w:rsid w:val="00752DFA"/>
    <w:rsid w:val="00754C28"/>
    <w:rsid w:val="0075745D"/>
    <w:rsid w:val="00763595"/>
    <w:rsid w:val="00767B33"/>
    <w:rsid w:val="007903F2"/>
    <w:rsid w:val="007A5985"/>
    <w:rsid w:val="007B105B"/>
    <w:rsid w:val="007B36F6"/>
    <w:rsid w:val="007B485E"/>
    <w:rsid w:val="007B55C4"/>
    <w:rsid w:val="007D0D04"/>
    <w:rsid w:val="007E3580"/>
    <w:rsid w:val="007F1980"/>
    <w:rsid w:val="007F1D92"/>
    <w:rsid w:val="00802A55"/>
    <w:rsid w:val="008048E4"/>
    <w:rsid w:val="0080778B"/>
    <w:rsid w:val="00807DFC"/>
    <w:rsid w:val="008146A2"/>
    <w:rsid w:val="008303E1"/>
    <w:rsid w:val="008322BA"/>
    <w:rsid w:val="0083412B"/>
    <w:rsid w:val="008402EF"/>
    <w:rsid w:val="0084237B"/>
    <w:rsid w:val="00846620"/>
    <w:rsid w:val="00846E06"/>
    <w:rsid w:val="00847C0D"/>
    <w:rsid w:val="00852EF2"/>
    <w:rsid w:val="008549CD"/>
    <w:rsid w:val="0085521E"/>
    <w:rsid w:val="00856C9E"/>
    <w:rsid w:val="00860979"/>
    <w:rsid w:val="00866B48"/>
    <w:rsid w:val="00872985"/>
    <w:rsid w:val="00873473"/>
    <w:rsid w:val="008755F2"/>
    <w:rsid w:val="00877D88"/>
    <w:rsid w:val="00877FFC"/>
    <w:rsid w:val="008845DB"/>
    <w:rsid w:val="008859C2"/>
    <w:rsid w:val="00895F28"/>
    <w:rsid w:val="008A34C5"/>
    <w:rsid w:val="008A51EF"/>
    <w:rsid w:val="008C1C64"/>
    <w:rsid w:val="008D36E3"/>
    <w:rsid w:val="008E075F"/>
    <w:rsid w:val="008E33DD"/>
    <w:rsid w:val="008E3ACF"/>
    <w:rsid w:val="0090036E"/>
    <w:rsid w:val="00901CF3"/>
    <w:rsid w:val="00905CBB"/>
    <w:rsid w:val="00910805"/>
    <w:rsid w:val="00911E47"/>
    <w:rsid w:val="00914BA5"/>
    <w:rsid w:val="00917FC7"/>
    <w:rsid w:val="00923C50"/>
    <w:rsid w:val="009253EB"/>
    <w:rsid w:val="0093415F"/>
    <w:rsid w:val="009363F8"/>
    <w:rsid w:val="00937D22"/>
    <w:rsid w:val="0094215A"/>
    <w:rsid w:val="009470A5"/>
    <w:rsid w:val="00954009"/>
    <w:rsid w:val="00954A80"/>
    <w:rsid w:val="00967885"/>
    <w:rsid w:val="00974E8C"/>
    <w:rsid w:val="009763CF"/>
    <w:rsid w:val="009815AD"/>
    <w:rsid w:val="00984480"/>
    <w:rsid w:val="009935FE"/>
    <w:rsid w:val="00996B99"/>
    <w:rsid w:val="009973DB"/>
    <w:rsid w:val="009B268A"/>
    <w:rsid w:val="009B38EF"/>
    <w:rsid w:val="009B59FD"/>
    <w:rsid w:val="009C33A3"/>
    <w:rsid w:val="009D16CE"/>
    <w:rsid w:val="009F1387"/>
    <w:rsid w:val="00A03680"/>
    <w:rsid w:val="00A0472D"/>
    <w:rsid w:val="00A2193F"/>
    <w:rsid w:val="00A225B6"/>
    <w:rsid w:val="00A25031"/>
    <w:rsid w:val="00A40E20"/>
    <w:rsid w:val="00A42AF6"/>
    <w:rsid w:val="00A47A4E"/>
    <w:rsid w:val="00A51D32"/>
    <w:rsid w:val="00A54FC5"/>
    <w:rsid w:val="00A60317"/>
    <w:rsid w:val="00A676C0"/>
    <w:rsid w:val="00A7023E"/>
    <w:rsid w:val="00A75BA9"/>
    <w:rsid w:val="00A76920"/>
    <w:rsid w:val="00A804E8"/>
    <w:rsid w:val="00A81A81"/>
    <w:rsid w:val="00A95983"/>
    <w:rsid w:val="00AA16CD"/>
    <w:rsid w:val="00AA29AB"/>
    <w:rsid w:val="00AA6442"/>
    <w:rsid w:val="00AA69F1"/>
    <w:rsid w:val="00AA708F"/>
    <w:rsid w:val="00AA7546"/>
    <w:rsid w:val="00AB074C"/>
    <w:rsid w:val="00AB553A"/>
    <w:rsid w:val="00AC00E6"/>
    <w:rsid w:val="00AC36F8"/>
    <w:rsid w:val="00AC3AD4"/>
    <w:rsid w:val="00AC54E5"/>
    <w:rsid w:val="00AC6DFA"/>
    <w:rsid w:val="00AD13ED"/>
    <w:rsid w:val="00AD438D"/>
    <w:rsid w:val="00AE0E03"/>
    <w:rsid w:val="00AE0EFF"/>
    <w:rsid w:val="00AF2EBB"/>
    <w:rsid w:val="00AF30EE"/>
    <w:rsid w:val="00AF3435"/>
    <w:rsid w:val="00B06FB3"/>
    <w:rsid w:val="00B13AF3"/>
    <w:rsid w:val="00B25793"/>
    <w:rsid w:val="00B278AF"/>
    <w:rsid w:val="00B30F09"/>
    <w:rsid w:val="00B33535"/>
    <w:rsid w:val="00B3681B"/>
    <w:rsid w:val="00B36953"/>
    <w:rsid w:val="00B37542"/>
    <w:rsid w:val="00B431E7"/>
    <w:rsid w:val="00B4403F"/>
    <w:rsid w:val="00B44384"/>
    <w:rsid w:val="00B51F3F"/>
    <w:rsid w:val="00B67573"/>
    <w:rsid w:val="00B720AF"/>
    <w:rsid w:val="00B73834"/>
    <w:rsid w:val="00B744CD"/>
    <w:rsid w:val="00B80594"/>
    <w:rsid w:val="00B82F1D"/>
    <w:rsid w:val="00B833DD"/>
    <w:rsid w:val="00B84398"/>
    <w:rsid w:val="00B86E8C"/>
    <w:rsid w:val="00B924A0"/>
    <w:rsid w:val="00B961E9"/>
    <w:rsid w:val="00B966D1"/>
    <w:rsid w:val="00B97720"/>
    <w:rsid w:val="00BA1840"/>
    <w:rsid w:val="00BA2256"/>
    <w:rsid w:val="00BA389D"/>
    <w:rsid w:val="00BA5130"/>
    <w:rsid w:val="00BC3981"/>
    <w:rsid w:val="00BD37B2"/>
    <w:rsid w:val="00BD4BA2"/>
    <w:rsid w:val="00BE763B"/>
    <w:rsid w:val="00BF000E"/>
    <w:rsid w:val="00BF5A4E"/>
    <w:rsid w:val="00C01E70"/>
    <w:rsid w:val="00C0241B"/>
    <w:rsid w:val="00C051A8"/>
    <w:rsid w:val="00C13063"/>
    <w:rsid w:val="00C155C8"/>
    <w:rsid w:val="00C17729"/>
    <w:rsid w:val="00C25392"/>
    <w:rsid w:val="00C256E6"/>
    <w:rsid w:val="00C27490"/>
    <w:rsid w:val="00C305E1"/>
    <w:rsid w:val="00C32453"/>
    <w:rsid w:val="00C33139"/>
    <w:rsid w:val="00C34A34"/>
    <w:rsid w:val="00C4055F"/>
    <w:rsid w:val="00C52941"/>
    <w:rsid w:val="00C60027"/>
    <w:rsid w:val="00C70970"/>
    <w:rsid w:val="00C709CF"/>
    <w:rsid w:val="00C71D8A"/>
    <w:rsid w:val="00C73793"/>
    <w:rsid w:val="00C81D78"/>
    <w:rsid w:val="00C92159"/>
    <w:rsid w:val="00C926EC"/>
    <w:rsid w:val="00C93BD0"/>
    <w:rsid w:val="00C95864"/>
    <w:rsid w:val="00CA4264"/>
    <w:rsid w:val="00CB165D"/>
    <w:rsid w:val="00CB3A2F"/>
    <w:rsid w:val="00CC163C"/>
    <w:rsid w:val="00CC18E9"/>
    <w:rsid w:val="00CC39A4"/>
    <w:rsid w:val="00CC6AAD"/>
    <w:rsid w:val="00CD1C08"/>
    <w:rsid w:val="00CD38C1"/>
    <w:rsid w:val="00CE0BF7"/>
    <w:rsid w:val="00CE5E4D"/>
    <w:rsid w:val="00CE60C0"/>
    <w:rsid w:val="00CE78DF"/>
    <w:rsid w:val="00CE7E1A"/>
    <w:rsid w:val="00CF322A"/>
    <w:rsid w:val="00D00A1E"/>
    <w:rsid w:val="00D016F4"/>
    <w:rsid w:val="00D06E9E"/>
    <w:rsid w:val="00D22034"/>
    <w:rsid w:val="00D2523B"/>
    <w:rsid w:val="00D25B40"/>
    <w:rsid w:val="00D323B4"/>
    <w:rsid w:val="00D34FA1"/>
    <w:rsid w:val="00D35C88"/>
    <w:rsid w:val="00D4024A"/>
    <w:rsid w:val="00D40A90"/>
    <w:rsid w:val="00D43080"/>
    <w:rsid w:val="00D44331"/>
    <w:rsid w:val="00D47CA5"/>
    <w:rsid w:val="00D47E13"/>
    <w:rsid w:val="00D52140"/>
    <w:rsid w:val="00D527B5"/>
    <w:rsid w:val="00D53D29"/>
    <w:rsid w:val="00D568F4"/>
    <w:rsid w:val="00D56DC9"/>
    <w:rsid w:val="00D60C33"/>
    <w:rsid w:val="00D62E56"/>
    <w:rsid w:val="00D66F66"/>
    <w:rsid w:val="00D67087"/>
    <w:rsid w:val="00D704BF"/>
    <w:rsid w:val="00D7424B"/>
    <w:rsid w:val="00D74832"/>
    <w:rsid w:val="00D812E8"/>
    <w:rsid w:val="00D8799E"/>
    <w:rsid w:val="00D9218C"/>
    <w:rsid w:val="00DA09B4"/>
    <w:rsid w:val="00DA27F1"/>
    <w:rsid w:val="00DA6D29"/>
    <w:rsid w:val="00DB48E2"/>
    <w:rsid w:val="00DB650C"/>
    <w:rsid w:val="00DB788B"/>
    <w:rsid w:val="00DC3581"/>
    <w:rsid w:val="00DC5422"/>
    <w:rsid w:val="00DC62AC"/>
    <w:rsid w:val="00DD052D"/>
    <w:rsid w:val="00DD190C"/>
    <w:rsid w:val="00DD4C2D"/>
    <w:rsid w:val="00DD5AC4"/>
    <w:rsid w:val="00DE182F"/>
    <w:rsid w:val="00DE1CCA"/>
    <w:rsid w:val="00DE26E2"/>
    <w:rsid w:val="00DE4A00"/>
    <w:rsid w:val="00DF217D"/>
    <w:rsid w:val="00DF79E2"/>
    <w:rsid w:val="00DF7D84"/>
    <w:rsid w:val="00E038DB"/>
    <w:rsid w:val="00E06D1E"/>
    <w:rsid w:val="00E128BB"/>
    <w:rsid w:val="00E14844"/>
    <w:rsid w:val="00E16AC6"/>
    <w:rsid w:val="00E17C51"/>
    <w:rsid w:val="00E23BBF"/>
    <w:rsid w:val="00E26CCD"/>
    <w:rsid w:val="00E27BF7"/>
    <w:rsid w:val="00E44AF3"/>
    <w:rsid w:val="00E47123"/>
    <w:rsid w:val="00E4728E"/>
    <w:rsid w:val="00E5542F"/>
    <w:rsid w:val="00E60043"/>
    <w:rsid w:val="00E60EAE"/>
    <w:rsid w:val="00E702E9"/>
    <w:rsid w:val="00E7495B"/>
    <w:rsid w:val="00E82188"/>
    <w:rsid w:val="00E84190"/>
    <w:rsid w:val="00E86E20"/>
    <w:rsid w:val="00E871C4"/>
    <w:rsid w:val="00E910F6"/>
    <w:rsid w:val="00EA3AAD"/>
    <w:rsid w:val="00EA460F"/>
    <w:rsid w:val="00EC2505"/>
    <w:rsid w:val="00EC3C43"/>
    <w:rsid w:val="00EC4067"/>
    <w:rsid w:val="00EC5BB6"/>
    <w:rsid w:val="00ED04B4"/>
    <w:rsid w:val="00ED0737"/>
    <w:rsid w:val="00EE03BB"/>
    <w:rsid w:val="00EE2FB5"/>
    <w:rsid w:val="00EE3F62"/>
    <w:rsid w:val="00EE6DCF"/>
    <w:rsid w:val="00EF5EA3"/>
    <w:rsid w:val="00EF6A56"/>
    <w:rsid w:val="00EF7E7E"/>
    <w:rsid w:val="00F00BE4"/>
    <w:rsid w:val="00F059A9"/>
    <w:rsid w:val="00F149F4"/>
    <w:rsid w:val="00F15737"/>
    <w:rsid w:val="00F16104"/>
    <w:rsid w:val="00F21DAF"/>
    <w:rsid w:val="00F25BDA"/>
    <w:rsid w:val="00F467B1"/>
    <w:rsid w:val="00F535D2"/>
    <w:rsid w:val="00F537A5"/>
    <w:rsid w:val="00F543CD"/>
    <w:rsid w:val="00F54949"/>
    <w:rsid w:val="00F54B8D"/>
    <w:rsid w:val="00F56A6D"/>
    <w:rsid w:val="00F56C0F"/>
    <w:rsid w:val="00F56E78"/>
    <w:rsid w:val="00F602EF"/>
    <w:rsid w:val="00F61508"/>
    <w:rsid w:val="00F6262E"/>
    <w:rsid w:val="00F62EA9"/>
    <w:rsid w:val="00F65756"/>
    <w:rsid w:val="00F74109"/>
    <w:rsid w:val="00F75264"/>
    <w:rsid w:val="00F8258C"/>
    <w:rsid w:val="00F84C3B"/>
    <w:rsid w:val="00F87F73"/>
    <w:rsid w:val="00F93024"/>
    <w:rsid w:val="00F959C4"/>
    <w:rsid w:val="00F96DAC"/>
    <w:rsid w:val="00FB06E0"/>
    <w:rsid w:val="00FB1DEC"/>
    <w:rsid w:val="00FB5052"/>
    <w:rsid w:val="00FE166E"/>
    <w:rsid w:val="00FE330F"/>
    <w:rsid w:val="00FE51E8"/>
    <w:rsid w:val="00FE607D"/>
    <w:rsid w:val="00FE6201"/>
    <w:rsid w:val="00FE6BBA"/>
    <w:rsid w:val="00FE6D00"/>
    <w:rsid w:val="00FF553C"/>
    <w:rsid w:val="00FF563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4E76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3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jc w:val="both"/>
    </w:pPr>
    <w:rPr>
      <w:rFonts w:ascii="Times New Roman" w:eastAsia="Times New Roman" w:hAnsi="Times New Roman" w:cs="Courier 10cpi"/>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00" w:after="-1"/>
      <w:ind w:left="1440"/>
      <w:jc w:val="left"/>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6"/>
    </w:pPr>
    <w:rPr>
      <w:rFonts w:ascii="Georgia" w:eastAsiaTheme="minorHAnsi" w:hAnsi="Georgia" w:cstheme="minorBidi"/>
    </w:rPr>
  </w:style>
  <w:style w:type="paragraph" w:styleId="Heading8">
    <w:name w:val="heading 8"/>
    <w:basedOn w:val="Normal"/>
    <w:next w:val="Normal"/>
    <w:link w:val="Heading8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7"/>
    </w:pPr>
    <w:rPr>
      <w:rFonts w:ascii="Georgia" w:eastAsiaTheme="minorHAnsi" w:hAnsi="Georgia" w:cstheme="minorBidi"/>
      <w:i/>
      <w:iCs/>
    </w:rPr>
  </w:style>
  <w:style w:type="paragraph" w:styleId="Heading9">
    <w:name w:val="heading 9"/>
    <w:basedOn w:val="Normal"/>
    <w:next w:val="Normal"/>
    <w:link w:val="Heading9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8"/>
    </w:pPr>
    <w:rPr>
      <w:rFonts w:ascii="Arial" w:eastAsiaTheme="minorHAns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DC5422"/>
    <w:pPr>
      <w:spacing w:before="0" w:after="120"/>
    </w:pPr>
    <w:rPr>
      <w:rFonts w:ascii="Times New Roman" w:hAnsi="Times New Roman" w:cstheme="minorBidi"/>
    </w:rPr>
  </w:style>
  <w:style w:type="character" w:customStyle="1" w:styleId="BodyTextChar">
    <w:name w:val="Body Text Char"/>
    <w:basedOn w:val="DefaultParagraphFont"/>
    <w:link w:val="BodyText"/>
    <w:rsid w:val="00DC5422"/>
    <w:rPr>
      <w:rFonts w:ascii="Times New Roman" w:hAnsi="Times New Roman"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uiPriority w:val="2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Index2">
    <w:name w:val="index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hanging="240"/>
      <w:jc w:val="left"/>
    </w:pPr>
    <w:rPr>
      <w:rFonts w:ascii="Georgia" w:eastAsiaTheme="minorHAnsi" w:hAnsi="Georgia" w:cstheme="minorBidi"/>
    </w:rPr>
  </w:style>
  <w:style w:type="paragraph" w:styleId="Index3">
    <w:name w:val="index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240"/>
      <w:jc w:val="left"/>
    </w:pPr>
    <w:rPr>
      <w:rFonts w:ascii="Georgia" w:eastAsiaTheme="minorHAnsi" w:hAnsi="Georgia" w:cstheme="minorBidi"/>
    </w:rPr>
  </w:style>
  <w:style w:type="paragraph" w:styleId="Index4">
    <w:name w:val="index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hanging="240"/>
      <w:jc w:val="left"/>
    </w:pPr>
    <w:rPr>
      <w:rFonts w:ascii="Georgia" w:eastAsiaTheme="minorHAnsi" w:hAnsi="Georgia" w:cstheme="minorBidi"/>
    </w:rPr>
  </w:style>
  <w:style w:type="paragraph" w:styleId="Index5">
    <w:name w:val="index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hanging="240"/>
      <w:jc w:val="left"/>
    </w:pPr>
    <w:rPr>
      <w:rFonts w:ascii="Georgia" w:eastAsiaTheme="minorHAnsi" w:hAnsi="Georgia" w:cstheme="minorBidi"/>
    </w:rPr>
  </w:style>
  <w:style w:type="paragraph" w:styleId="Index6">
    <w:name w:val="index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240"/>
      <w:jc w:val="left"/>
    </w:pPr>
    <w:rPr>
      <w:rFonts w:ascii="Georgia" w:eastAsiaTheme="minorHAnsi" w:hAnsi="Georgia" w:cstheme="minorBidi"/>
    </w:rPr>
  </w:style>
  <w:style w:type="paragraph" w:styleId="Index7">
    <w:name w:val="index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hanging="240"/>
      <w:jc w:val="left"/>
    </w:pPr>
    <w:rPr>
      <w:rFonts w:ascii="Georgia" w:eastAsiaTheme="minorHAnsi" w:hAnsi="Georgia" w:cstheme="minorBidi"/>
    </w:rPr>
  </w:style>
  <w:style w:type="paragraph" w:styleId="Index8">
    <w:name w:val="index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hanging="240"/>
      <w:jc w:val="left"/>
    </w:pPr>
    <w:rPr>
      <w:rFonts w:ascii="Georgia" w:eastAsiaTheme="minorHAnsi" w:hAnsi="Georgia" w:cstheme="minorBidi"/>
    </w:rPr>
  </w:style>
  <w:style w:type="paragraph" w:styleId="Index9">
    <w:name w:val="index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160" w:hanging="240"/>
      <w:jc w:val="left"/>
    </w:pPr>
    <w:rPr>
      <w:rFonts w:ascii="Georgia" w:eastAsiaTheme="minorHAnsi" w:hAnsi="Georgia" w:cstheme="minorBidi"/>
    </w:rPr>
  </w:style>
  <w:style w:type="paragraph" w:styleId="TOC1">
    <w:name w:val="toc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TOC2">
    <w:name w:val="toc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jc w:val="left"/>
    </w:pPr>
    <w:rPr>
      <w:rFonts w:ascii="Georgia" w:eastAsiaTheme="minorHAnsi" w:hAnsi="Georgia" w:cstheme="minorBidi"/>
    </w:rPr>
  </w:style>
  <w:style w:type="paragraph" w:styleId="TOC3">
    <w:name w:val="toc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jc w:val="left"/>
    </w:pPr>
    <w:rPr>
      <w:rFonts w:ascii="Georgia" w:eastAsiaTheme="minorHAnsi" w:hAnsi="Georgia" w:cstheme="minorBidi"/>
    </w:rPr>
  </w:style>
  <w:style w:type="paragraph" w:styleId="TOC4">
    <w:name w:val="toc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TOC5">
    <w:name w:val="toc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jc w:val="left"/>
    </w:pPr>
    <w:rPr>
      <w:rFonts w:ascii="Georgia" w:eastAsiaTheme="minorHAnsi" w:hAnsi="Georgia" w:cstheme="minorBidi"/>
    </w:rPr>
  </w:style>
  <w:style w:type="paragraph" w:styleId="TOC6">
    <w:name w:val="toc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jc w:val="left"/>
    </w:pPr>
    <w:rPr>
      <w:rFonts w:ascii="Georgia" w:eastAsiaTheme="minorHAnsi" w:hAnsi="Georgia" w:cstheme="minorBidi"/>
    </w:rPr>
  </w:style>
  <w:style w:type="paragraph" w:styleId="TOC7">
    <w:name w:val="toc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jc w:val="left"/>
    </w:pPr>
    <w:rPr>
      <w:rFonts w:ascii="Georgia" w:eastAsiaTheme="minorHAnsi" w:hAnsi="Georgia" w:cstheme="minorBidi"/>
    </w:rPr>
  </w:style>
  <w:style w:type="paragraph" w:styleId="TOC8">
    <w:name w:val="toc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jc w:val="left"/>
    </w:pPr>
    <w:rPr>
      <w:rFonts w:ascii="Georgia" w:eastAsiaTheme="minorHAnsi" w:hAnsi="Georgia" w:cstheme="minorBidi"/>
    </w:rPr>
  </w:style>
  <w:style w:type="paragraph" w:styleId="TOC9">
    <w:name w:val="toc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jc w:val="left"/>
    </w:pPr>
    <w:rPr>
      <w:rFonts w:ascii="Georgia" w:eastAsiaTheme="minorHAnsi" w:hAnsi="Georgia" w:cstheme="minorBidi"/>
    </w:rPr>
  </w:style>
  <w:style w:type="paragraph" w:styleId="NormalIndent">
    <w:name w:val="Normal Indent"/>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FootnoteText">
    <w:name w:val="footnote text"/>
    <w:basedOn w:val="Normal"/>
    <w:link w:val="Foot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mic Sans MS" w:eastAsiaTheme="minorHAnsi" w:hAnsi="Comic Sans MS" w:cstheme="minorBidi"/>
      <w:sz w:val="20"/>
      <w:szCs w:val="20"/>
    </w:rPr>
  </w:style>
  <w:style w:type="character" w:customStyle="1" w:styleId="CommentTextChar">
    <w:name w:val="Comment Text Char"/>
    <w:basedOn w:val="DefaultParagraphFont"/>
    <w:link w:val="CommentText"/>
    <w:uiPriority w:val="99"/>
    <w:rsid w:val="00AB074C"/>
    <w:rPr>
      <w:rFonts w:ascii="Comic Sans MS" w:hAnsi="Comic Sans MS" w:cstheme="minorBidi"/>
    </w:rPr>
  </w:style>
  <w:style w:type="paragraph" w:styleId="Header">
    <w:name w:val="header"/>
    <w:basedOn w:val="Normal"/>
    <w:link w:val="Head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b/>
      <w:bCs/>
    </w:rPr>
  </w:style>
  <w:style w:type="paragraph" w:styleId="TableofFigures">
    <w:name w:val="table of figur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EnvelopeAddress">
    <w:name w:val="envelope address"/>
    <w:basedOn w:val="Normal"/>
    <w:semiHidden/>
    <w:rsid w:val="00AB074C"/>
    <w:pPr>
      <w:framePr w:w="7920" w:h="1980" w:hRule="exact" w:hSpace="180" w:wrap="auto" w:hAnchor="page" w:xAlign="center" w:yAlign="bottom"/>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880"/>
      <w:jc w:val="left"/>
    </w:pPr>
    <w:rPr>
      <w:rFonts w:ascii="Arial" w:eastAsiaTheme="minorHAnsi" w:hAnsi="Arial" w:cs="Arial"/>
    </w:rPr>
  </w:style>
  <w:style w:type="paragraph" w:styleId="EnvelopeReturn">
    <w:name w:val="envelope return"/>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uiPriority w:val="99"/>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20" w:after="-1"/>
      <w:jc w:val="left"/>
    </w:pPr>
    <w:rPr>
      <w:rFonts w:ascii="Arial" w:eastAsiaTheme="minorHAnsi" w:hAnsi="Arial" w:cs="Arial"/>
      <w:b/>
      <w:bCs/>
    </w:rPr>
  </w:style>
  <w:style w:type="paragraph" w:styleId="List2">
    <w:name w:val="List 2"/>
    <w:basedOn w:val="Normal"/>
    <w:uiPriority w:val="5"/>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360"/>
      <w:jc w:val="left"/>
    </w:pPr>
    <w:rPr>
      <w:rFonts w:ascii="Georgia" w:eastAsiaTheme="minorHAnsi" w:hAnsi="Georgia" w:cstheme="minorBidi"/>
    </w:rPr>
  </w:style>
  <w:style w:type="paragraph" w:styleId="List3">
    <w:name w:val="List 3"/>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360"/>
      <w:jc w:val="left"/>
    </w:pPr>
    <w:rPr>
      <w:rFonts w:ascii="Georgia" w:eastAsiaTheme="minorHAnsi" w:hAnsi="Georgia" w:cstheme="minorBidi"/>
    </w:rPr>
  </w:style>
  <w:style w:type="paragraph" w:styleId="List4">
    <w:name w:val="List 4"/>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360"/>
      <w:jc w:val="left"/>
    </w:pPr>
    <w:rPr>
      <w:rFonts w:ascii="Georgia" w:eastAsiaTheme="minorHAnsi" w:hAnsi="Georgia" w:cstheme="minorBidi"/>
    </w:rPr>
  </w:style>
  <w:style w:type="paragraph" w:styleId="List5">
    <w:name w:val="List 5"/>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800" w:hanging="360"/>
      <w:jc w:val="left"/>
    </w:pPr>
    <w:rPr>
      <w:rFonts w:ascii="Georgia" w:eastAsiaTheme="minorHAnsi" w:hAnsi="Georgia" w:cstheme="minorBidi"/>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widowControl/>
      <w:numPr>
        <w:numId w:val="1"/>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4">
    <w:name w:val="List Bullet 4"/>
    <w:basedOn w:val="Normal"/>
    <w:uiPriority w:val="5"/>
    <w:semiHidden/>
    <w:rsid w:val="00AB074C"/>
    <w:pPr>
      <w:widowControl/>
      <w:numPr>
        <w:numId w:val="2"/>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5">
    <w:name w:val="List Bullet 5"/>
    <w:basedOn w:val="Normal"/>
    <w:uiPriority w:val="5"/>
    <w:semiHidden/>
    <w:rsid w:val="00AB074C"/>
    <w:pPr>
      <w:widowControl/>
      <w:numPr>
        <w:numId w:val="3"/>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2">
    <w:name w:val="List Number 2"/>
    <w:basedOn w:val="Normal"/>
    <w:uiPriority w:val="5"/>
    <w:semiHidden/>
    <w:unhideWhenUsed/>
    <w:rsid w:val="00AB074C"/>
    <w:pPr>
      <w:widowControl/>
      <w:numPr>
        <w:numId w:val="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3">
    <w:name w:val="List Number 3"/>
    <w:basedOn w:val="Normal"/>
    <w:uiPriority w:val="5"/>
    <w:semiHidden/>
    <w:rsid w:val="00AB074C"/>
    <w:pPr>
      <w:widowControl/>
      <w:numPr>
        <w:numId w:val="5"/>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4">
    <w:name w:val="List Number 4"/>
    <w:basedOn w:val="Normal"/>
    <w:uiPriority w:val="5"/>
    <w:semiHidden/>
    <w:rsid w:val="00AB074C"/>
    <w:pPr>
      <w:widowControl/>
      <w:numPr>
        <w:numId w:val="6"/>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5">
    <w:name w:val="List Number 5"/>
    <w:basedOn w:val="Normal"/>
    <w:uiPriority w:val="5"/>
    <w:semiHidden/>
    <w:rsid w:val="00AB074C"/>
    <w:pPr>
      <w:widowControl/>
      <w:numPr>
        <w:numId w:val="7"/>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Closing">
    <w:name w:val="Closing"/>
    <w:basedOn w:val="Normal"/>
    <w:link w:val="Clos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720"/>
      <w:jc w:val="left"/>
    </w:pPr>
    <w:rPr>
      <w:rFonts w:ascii="Georgia" w:eastAsiaTheme="minorHAnsi" w:hAnsi="Georgia" w:cstheme="minorBidi"/>
    </w:rPr>
  </w:style>
  <w:style w:type="paragraph" w:styleId="ListContinue3">
    <w:name w:val="List Continue 3"/>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080"/>
      <w:jc w:val="left"/>
    </w:pPr>
    <w:rPr>
      <w:rFonts w:ascii="Georgia" w:eastAsiaTheme="minorHAnsi" w:hAnsi="Georgia" w:cstheme="minorBidi"/>
    </w:rPr>
  </w:style>
  <w:style w:type="paragraph" w:styleId="ListContinue4">
    <w:name w:val="List Continue 4"/>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440"/>
      <w:jc w:val="left"/>
    </w:pPr>
    <w:rPr>
      <w:rFonts w:ascii="Georgia" w:eastAsiaTheme="minorHAnsi" w:hAnsi="Georgia" w:cstheme="minorBidi"/>
    </w:rPr>
  </w:style>
  <w:style w:type="paragraph" w:styleId="ListContinue5">
    <w:name w:val="List Continue 5"/>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800"/>
      <w:jc w:val="left"/>
    </w:pPr>
    <w:rPr>
      <w:rFonts w:ascii="Georgia" w:eastAsiaTheme="minorHAnsi" w:hAnsi="Georgia" w:cstheme="minorBidi"/>
    </w:rPr>
  </w:style>
  <w:style w:type="paragraph" w:styleId="MessageHeader">
    <w:name w:val="Message Header"/>
    <w:basedOn w:val="Normal"/>
    <w:link w:val="MessageHeaderChar"/>
    <w:semiHidden/>
    <w:rsid w:val="00AB074C"/>
    <w:pPr>
      <w:widowControl/>
      <w:pBdr>
        <w:top w:val="single" w:sz="6" w:space="1" w:color="auto"/>
        <w:left w:val="single" w:sz="6" w:space="1" w:color="auto"/>
        <w:bottom w:val="single" w:sz="6" w:space="1" w:color="auto"/>
        <w:right w:val="single" w:sz="6" w:space="1" w:color="auto"/>
      </w:pBdr>
      <w:shd w:val="pct20" w:color="auto" w:fill="auto"/>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1080"/>
      <w:jc w:val="left"/>
    </w:pPr>
    <w:rPr>
      <w:rFonts w:ascii="Arial" w:eastAsiaTheme="minorHAnsi"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ascii="Times New Roman" w:hAnsi="Times New Roman"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jc w:val="left"/>
    </w:pPr>
    <w:rPr>
      <w:rFonts w:ascii="Georgia" w:eastAsiaTheme="minorHAnsi" w:hAnsi="Georgia" w:cstheme="minorBidi"/>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jc w:val="left"/>
    </w:pPr>
    <w:rPr>
      <w:rFonts w:ascii="Georgia" w:eastAsiaTheme="minorHAnsi" w:hAnsi="Georgia" w:cstheme="minorBidi"/>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ind w:left="360"/>
      <w:jc w:val="left"/>
    </w:pPr>
    <w:rPr>
      <w:rFonts w:ascii="Georgia" w:eastAsiaTheme="minorHAnsi" w:hAnsi="Georgia" w:cstheme="minorBidi"/>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widowControl/>
      <w:shd w:val="clear" w:color="auto" w:fill="FFFF00"/>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11">
    <w:name w:val="_11"/>
    <w:uiPriority w:val="99"/>
    <w:rsid w:val="00901CF3"/>
    <w:pPr>
      <w:widowControl w:val="0"/>
      <w:tabs>
        <w:tab w:val="left" w:pos="5040"/>
        <w:tab w:val="left" w:pos="5760"/>
        <w:tab w:val="left" w:pos="6480"/>
        <w:tab w:val="left" w:pos="7200"/>
        <w:tab w:val="left" w:pos="7920"/>
        <w:tab w:val="left" w:pos="8640"/>
      </w:tabs>
      <w:autoSpaceDE w:val="0"/>
      <w:autoSpaceDN w:val="0"/>
      <w:adjustRightInd w:val="0"/>
      <w:spacing w:before="0" w:after="0"/>
      <w:ind w:left="5040"/>
      <w:jc w:val="both"/>
    </w:pPr>
    <w:rPr>
      <w:rFonts w:ascii="Courier 10cpi" w:eastAsia="Times New Roman" w:hAnsi="Courier 10cpi" w:cs="Courier 10cpi"/>
    </w:rPr>
  </w:style>
  <w:style w:type="paragraph" w:customStyle="1" w:styleId="MemoHeader">
    <w:name w:val="Memo Header"/>
    <w:uiPriority w:val="99"/>
    <w:semiHidden/>
    <w:rsid w:val="00A42AF6"/>
    <w:pPr>
      <w:pBdr>
        <w:bottom w:val="single" w:sz="4" w:space="2" w:color="auto"/>
      </w:pBdr>
      <w:spacing w:before="360" w:after="100" w:afterAutospacing="1"/>
    </w:pPr>
    <w:rPr>
      <w:rFonts w:ascii="Verdana" w:eastAsia="Calibri" w:hAnsi="Verdana"/>
      <w:b/>
      <w:sz w:val="32"/>
    </w:rPr>
  </w:style>
  <w:style w:type="paragraph" w:customStyle="1" w:styleId="Default">
    <w:name w:val="Default"/>
    <w:rsid w:val="005858CD"/>
    <w:pPr>
      <w:autoSpaceDE w:val="0"/>
      <w:autoSpaceDN w:val="0"/>
      <w:adjustRightInd w:val="0"/>
      <w:spacing w:before="0" w:after="0"/>
    </w:pPr>
    <w:rPr>
      <w:rFonts w:ascii="Times New Roman" w:eastAsia="Calibri" w:hAnsi="Times New Roman"/>
      <w:color w:val="000000"/>
    </w:rPr>
  </w:style>
  <w:style w:type="paragraph" w:customStyle="1" w:styleId="Level2">
    <w:name w:val="Level 2"/>
    <w:basedOn w:val="Normal"/>
    <w:rsid w:val="00DE26E2"/>
    <w:pPr>
      <w:numPr>
        <w:ilvl w:val="1"/>
        <w:numId w:val="14"/>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outlineLvl w:val="1"/>
    </w:pPr>
    <w:rPr>
      <w:rFonts w:ascii="Century Gothic" w:hAnsi="Century Gothic" w:cs="Times New Roman"/>
    </w:rPr>
  </w:style>
  <w:style w:type="paragraph" w:customStyle="1" w:styleId="Level3">
    <w:name w:val="Level 3"/>
    <w:link w:val="Level3Char"/>
    <w:rsid w:val="00DE26E2"/>
    <w:pPr>
      <w:autoSpaceDE w:val="0"/>
      <w:autoSpaceDN w:val="0"/>
      <w:adjustRightInd w:val="0"/>
      <w:spacing w:before="0" w:after="0"/>
      <w:ind w:left="2160"/>
    </w:pPr>
    <w:rPr>
      <w:rFonts w:ascii="Times New Roman" w:eastAsia="Times New Roman" w:hAnsi="Times New Roman"/>
    </w:rPr>
  </w:style>
  <w:style w:type="character" w:customStyle="1" w:styleId="Level3Char">
    <w:name w:val="Level 3 Char"/>
    <w:link w:val="Level3"/>
    <w:rsid w:val="00DE26E2"/>
    <w:rPr>
      <w:rFonts w:ascii="Times New Roman" w:eastAsia="Times New Roman" w:hAnsi="Times New Roman"/>
    </w:rPr>
  </w:style>
  <w:style w:type="paragraph" w:styleId="NoSpacing">
    <w:name w:val="No Spacing"/>
    <w:uiPriority w:val="1"/>
    <w:qFormat/>
    <w:rsid w:val="00D527B5"/>
    <w:pPr>
      <w:spacing w:before="0" w:after="0"/>
    </w:pPr>
    <w:rPr>
      <w:rFonts w:ascii="Times New Roman" w:eastAsia="Times New Roman" w:hAnsi="Times New Roman" w:cs="Baskerville Old Face"/>
    </w:rPr>
  </w:style>
  <w:style w:type="character" w:customStyle="1" w:styleId="address1">
    <w:name w:val="address1"/>
    <w:basedOn w:val="DefaultParagraphFont"/>
    <w:rsid w:val="00E44AF3"/>
  </w:style>
  <w:style w:type="character" w:customStyle="1" w:styleId="city">
    <w:name w:val="city"/>
    <w:basedOn w:val="DefaultParagraphFont"/>
    <w:rsid w:val="00E44AF3"/>
  </w:style>
  <w:style w:type="character" w:customStyle="1" w:styleId="state">
    <w:name w:val="state"/>
    <w:basedOn w:val="DefaultParagraphFont"/>
    <w:rsid w:val="00E44AF3"/>
  </w:style>
  <w:style w:type="character" w:customStyle="1" w:styleId="zip">
    <w:name w:val="zip"/>
    <w:basedOn w:val="DefaultParagraphFont"/>
    <w:rsid w:val="00E44AF3"/>
  </w:style>
  <w:style w:type="character" w:customStyle="1" w:styleId="hyphen">
    <w:name w:val="hyphen"/>
    <w:basedOn w:val="DefaultParagraphFont"/>
    <w:rsid w:val="00E44AF3"/>
  </w:style>
  <w:style w:type="character" w:customStyle="1" w:styleId="zip4">
    <w:name w:val="zip4"/>
    <w:basedOn w:val="DefaultParagraphFont"/>
    <w:rsid w:val="00E44AF3"/>
  </w:style>
  <w:style w:type="character" w:customStyle="1" w:styleId="linknr1">
    <w:name w:val="linknr1"/>
    <w:basedOn w:val="DefaultParagraphFont"/>
    <w:rsid w:val="00C60027"/>
    <w:rPr>
      <w:vanish/>
      <w:webHidden w:val="0"/>
      <w:specVanish w:val="0"/>
    </w:rPr>
  </w:style>
  <w:style w:type="character" w:customStyle="1" w:styleId="xbe">
    <w:name w:val="_xbe"/>
    <w:basedOn w:val="DefaultParagraphFont"/>
    <w:rsid w:val="007276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734766">
      <w:bodyDiv w:val="1"/>
      <w:marLeft w:val="0"/>
      <w:marRight w:val="0"/>
      <w:marTop w:val="0"/>
      <w:marBottom w:val="0"/>
      <w:divBdr>
        <w:top w:val="none" w:sz="0" w:space="0" w:color="auto"/>
        <w:left w:val="none" w:sz="0" w:space="0" w:color="auto"/>
        <w:bottom w:val="none" w:sz="0" w:space="0" w:color="auto"/>
        <w:right w:val="none" w:sz="0" w:space="0" w:color="auto"/>
      </w:divBdr>
    </w:div>
    <w:div w:id="170730583">
      <w:bodyDiv w:val="1"/>
      <w:marLeft w:val="0"/>
      <w:marRight w:val="0"/>
      <w:marTop w:val="0"/>
      <w:marBottom w:val="0"/>
      <w:divBdr>
        <w:top w:val="none" w:sz="0" w:space="0" w:color="auto"/>
        <w:left w:val="none" w:sz="0" w:space="0" w:color="auto"/>
        <w:bottom w:val="none" w:sz="0" w:space="0" w:color="auto"/>
        <w:right w:val="none" w:sz="0" w:space="0" w:color="auto"/>
      </w:divBdr>
    </w:div>
    <w:div w:id="206139335">
      <w:bodyDiv w:val="1"/>
      <w:marLeft w:val="0"/>
      <w:marRight w:val="0"/>
      <w:marTop w:val="0"/>
      <w:marBottom w:val="0"/>
      <w:divBdr>
        <w:top w:val="none" w:sz="0" w:space="0" w:color="auto"/>
        <w:left w:val="none" w:sz="0" w:space="0" w:color="auto"/>
        <w:bottom w:val="none" w:sz="0" w:space="0" w:color="auto"/>
        <w:right w:val="none" w:sz="0" w:space="0" w:color="auto"/>
      </w:divBdr>
    </w:div>
    <w:div w:id="382875432">
      <w:bodyDiv w:val="1"/>
      <w:marLeft w:val="0"/>
      <w:marRight w:val="0"/>
      <w:marTop w:val="0"/>
      <w:marBottom w:val="0"/>
      <w:divBdr>
        <w:top w:val="none" w:sz="0" w:space="0" w:color="auto"/>
        <w:left w:val="none" w:sz="0" w:space="0" w:color="auto"/>
        <w:bottom w:val="none" w:sz="0" w:space="0" w:color="auto"/>
        <w:right w:val="none" w:sz="0" w:space="0" w:color="auto"/>
      </w:divBdr>
    </w:div>
    <w:div w:id="500513662">
      <w:bodyDiv w:val="1"/>
      <w:marLeft w:val="0"/>
      <w:marRight w:val="0"/>
      <w:marTop w:val="0"/>
      <w:marBottom w:val="0"/>
      <w:divBdr>
        <w:top w:val="none" w:sz="0" w:space="0" w:color="auto"/>
        <w:left w:val="none" w:sz="0" w:space="0" w:color="auto"/>
        <w:bottom w:val="none" w:sz="0" w:space="0" w:color="auto"/>
        <w:right w:val="none" w:sz="0" w:space="0" w:color="auto"/>
      </w:divBdr>
    </w:div>
    <w:div w:id="505051159">
      <w:bodyDiv w:val="1"/>
      <w:marLeft w:val="0"/>
      <w:marRight w:val="0"/>
      <w:marTop w:val="0"/>
      <w:marBottom w:val="0"/>
      <w:divBdr>
        <w:top w:val="none" w:sz="0" w:space="0" w:color="auto"/>
        <w:left w:val="none" w:sz="0" w:space="0" w:color="auto"/>
        <w:bottom w:val="none" w:sz="0" w:space="0" w:color="auto"/>
        <w:right w:val="none" w:sz="0" w:space="0" w:color="auto"/>
      </w:divBdr>
    </w:div>
    <w:div w:id="640815468">
      <w:bodyDiv w:val="1"/>
      <w:marLeft w:val="0"/>
      <w:marRight w:val="0"/>
      <w:marTop w:val="0"/>
      <w:marBottom w:val="0"/>
      <w:divBdr>
        <w:top w:val="none" w:sz="0" w:space="0" w:color="auto"/>
        <w:left w:val="none" w:sz="0" w:space="0" w:color="auto"/>
        <w:bottom w:val="none" w:sz="0" w:space="0" w:color="auto"/>
        <w:right w:val="none" w:sz="0" w:space="0" w:color="auto"/>
      </w:divBdr>
    </w:div>
    <w:div w:id="649754982">
      <w:bodyDiv w:val="1"/>
      <w:marLeft w:val="0"/>
      <w:marRight w:val="0"/>
      <w:marTop w:val="0"/>
      <w:marBottom w:val="0"/>
      <w:divBdr>
        <w:top w:val="none" w:sz="0" w:space="0" w:color="auto"/>
        <w:left w:val="none" w:sz="0" w:space="0" w:color="auto"/>
        <w:bottom w:val="none" w:sz="0" w:space="0" w:color="auto"/>
        <w:right w:val="none" w:sz="0" w:space="0" w:color="auto"/>
      </w:divBdr>
    </w:div>
    <w:div w:id="776827879">
      <w:bodyDiv w:val="1"/>
      <w:marLeft w:val="0"/>
      <w:marRight w:val="0"/>
      <w:marTop w:val="0"/>
      <w:marBottom w:val="0"/>
      <w:divBdr>
        <w:top w:val="none" w:sz="0" w:space="0" w:color="auto"/>
        <w:left w:val="none" w:sz="0" w:space="0" w:color="auto"/>
        <w:bottom w:val="none" w:sz="0" w:space="0" w:color="auto"/>
        <w:right w:val="none" w:sz="0" w:space="0" w:color="auto"/>
      </w:divBdr>
    </w:div>
    <w:div w:id="817913798">
      <w:bodyDiv w:val="1"/>
      <w:marLeft w:val="0"/>
      <w:marRight w:val="0"/>
      <w:marTop w:val="0"/>
      <w:marBottom w:val="0"/>
      <w:divBdr>
        <w:top w:val="none" w:sz="0" w:space="0" w:color="auto"/>
        <w:left w:val="none" w:sz="0" w:space="0" w:color="auto"/>
        <w:bottom w:val="none" w:sz="0" w:space="0" w:color="auto"/>
        <w:right w:val="none" w:sz="0" w:space="0" w:color="auto"/>
      </w:divBdr>
    </w:div>
    <w:div w:id="878321341">
      <w:bodyDiv w:val="1"/>
      <w:marLeft w:val="0"/>
      <w:marRight w:val="0"/>
      <w:marTop w:val="0"/>
      <w:marBottom w:val="0"/>
      <w:divBdr>
        <w:top w:val="none" w:sz="0" w:space="0" w:color="auto"/>
        <w:left w:val="none" w:sz="0" w:space="0" w:color="auto"/>
        <w:bottom w:val="none" w:sz="0" w:space="0" w:color="auto"/>
        <w:right w:val="none" w:sz="0" w:space="0" w:color="auto"/>
      </w:divBdr>
    </w:div>
    <w:div w:id="927419757">
      <w:bodyDiv w:val="1"/>
      <w:marLeft w:val="0"/>
      <w:marRight w:val="0"/>
      <w:marTop w:val="0"/>
      <w:marBottom w:val="0"/>
      <w:divBdr>
        <w:top w:val="none" w:sz="0" w:space="0" w:color="auto"/>
        <w:left w:val="none" w:sz="0" w:space="0" w:color="auto"/>
        <w:bottom w:val="none" w:sz="0" w:space="0" w:color="auto"/>
        <w:right w:val="none" w:sz="0" w:space="0" w:color="auto"/>
      </w:divBdr>
    </w:div>
    <w:div w:id="1029335197">
      <w:bodyDiv w:val="1"/>
      <w:marLeft w:val="0"/>
      <w:marRight w:val="0"/>
      <w:marTop w:val="0"/>
      <w:marBottom w:val="0"/>
      <w:divBdr>
        <w:top w:val="none" w:sz="0" w:space="0" w:color="auto"/>
        <w:left w:val="none" w:sz="0" w:space="0" w:color="auto"/>
        <w:bottom w:val="none" w:sz="0" w:space="0" w:color="auto"/>
        <w:right w:val="none" w:sz="0" w:space="0" w:color="auto"/>
      </w:divBdr>
    </w:div>
    <w:div w:id="1107853014">
      <w:bodyDiv w:val="1"/>
      <w:marLeft w:val="0"/>
      <w:marRight w:val="0"/>
      <w:marTop w:val="0"/>
      <w:marBottom w:val="0"/>
      <w:divBdr>
        <w:top w:val="none" w:sz="0" w:space="0" w:color="auto"/>
        <w:left w:val="none" w:sz="0" w:space="0" w:color="auto"/>
        <w:bottom w:val="none" w:sz="0" w:space="0" w:color="auto"/>
        <w:right w:val="none" w:sz="0" w:space="0" w:color="auto"/>
      </w:divBdr>
    </w:div>
    <w:div w:id="1134787460">
      <w:bodyDiv w:val="1"/>
      <w:marLeft w:val="0"/>
      <w:marRight w:val="0"/>
      <w:marTop w:val="0"/>
      <w:marBottom w:val="0"/>
      <w:divBdr>
        <w:top w:val="none" w:sz="0" w:space="0" w:color="auto"/>
        <w:left w:val="none" w:sz="0" w:space="0" w:color="auto"/>
        <w:bottom w:val="none" w:sz="0" w:space="0" w:color="auto"/>
        <w:right w:val="none" w:sz="0" w:space="0" w:color="auto"/>
      </w:divBdr>
    </w:div>
    <w:div w:id="1175343512">
      <w:bodyDiv w:val="1"/>
      <w:marLeft w:val="0"/>
      <w:marRight w:val="0"/>
      <w:marTop w:val="0"/>
      <w:marBottom w:val="0"/>
      <w:divBdr>
        <w:top w:val="none" w:sz="0" w:space="0" w:color="auto"/>
        <w:left w:val="none" w:sz="0" w:space="0" w:color="auto"/>
        <w:bottom w:val="none" w:sz="0" w:space="0" w:color="auto"/>
        <w:right w:val="none" w:sz="0" w:space="0" w:color="auto"/>
      </w:divBdr>
    </w:div>
    <w:div w:id="1369335484">
      <w:bodyDiv w:val="1"/>
      <w:marLeft w:val="0"/>
      <w:marRight w:val="0"/>
      <w:marTop w:val="0"/>
      <w:marBottom w:val="0"/>
      <w:divBdr>
        <w:top w:val="none" w:sz="0" w:space="0" w:color="auto"/>
        <w:left w:val="none" w:sz="0" w:space="0" w:color="auto"/>
        <w:bottom w:val="none" w:sz="0" w:space="0" w:color="auto"/>
        <w:right w:val="none" w:sz="0" w:space="0" w:color="auto"/>
      </w:divBdr>
    </w:div>
    <w:div w:id="1577544617">
      <w:bodyDiv w:val="1"/>
      <w:marLeft w:val="0"/>
      <w:marRight w:val="0"/>
      <w:marTop w:val="0"/>
      <w:marBottom w:val="0"/>
      <w:divBdr>
        <w:top w:val="none" w:sz="0" w:space="0" w:color="auto"/>
        <w:left w:val="none" w:sz="0" w:space="0" w:color="auto"/>
        <w:bottom w:val="none" w:sz="0" w:space="0" w:color="auto"/>
        <w:right w:val="none" w:sz="0" w:space="0" w:color="auto"/>
      </w:divBdr>
    </w:div>
    <w:div w:id="1634021389">
      <w:bodyDiv w:val="1"/>
      <w:marLeft w:val="0"/>
      <w:marRight w:val="0"/>
      <w:marTop w:val="0"/>
      <w:marBottom w:val="0"/>
      <w:divBdr>
        <w:top w:val="none" w:sz="0" w:space="0" w:color="auto"/>
        <w:left w:val="none" w:sz="0" w:space="0" w:color="auto"/>
        <w:bottom w:val="none" w:sz="0" w:space="0" w:color="auto"/>
        <w:right w:val="none" w:sz="0" w:space="0" w:color="auto"/>
      </w:divBdr>
    </w:div>
    <w:div w:id="1786577969">
      <w:bodyDiv w:val="1"/>
      <w:marLeft w:val="0"/>
      <w:marRight w:val="0"/>
      <w:marTop w:val="0"/>
      <w:marBottom w:val="0"/>
      <w:divBdr>
        <w:top w:val="none" w:sz="0" w:space="0" w:color="auto"/>
        <w:left w:val="none" w:sz="0" w:space="0" w:color="auto"/>
        <w:bottom w:val="none" w:sz="0" w:space="0" w:color="auto"/>
        <w:right w:val="none" w:sz="0" w:space="0" w:color="auto"/>
      </w:divBdr>
    </w:div>
    <w:div w:id="1805542420">
      <w:bodyDiv w:val="1"/>
      <w:marLeft w:val="0"/>
      <w:marRight w:val="0"/>
      <w:marTop w:val="0"/>
      <w:marBottom w:val="0"/>
      <w:divBdr>
        <w:top w:val="none" w:sz="0" w:space="0" w:color="auto"/>
        <w:left w:val="none" w:sz="0" w:space="0" w:color="auto"/>
        <w:bottom w:val="none" w:sz="0" w:space="0" w:color="auto"/>
        <w:right w:val="none" w:sz="0" w:space="0" w:color="auto"/>
      </w:divBdr>
    </w:div>
    <w:div w:id="1879076860">
      <w:bodyDiv w:val="1"/>
      <w:marLeft w:val="0"/>
      <w:marRight w:val="0"/>
      <w:marTop w:val="0"/>
      <w:marBottom w:val="0"/>
      <w:divBdr>
        <w:top w:val="none" w:sz="0" w:space="0" w:color="auto"/>
        <w:left w:val="none" w:sz="0" w:space="0" w:color="auto"/>
        <w:bottom w:val="none" w:sz="0" w:space="0" w:color="auto"/>
        <w:right w:val="none" w:sz="0" w:space="0" w:color="auto"/>
      </w:divBdr>
    </w:div>
    <w:div w:id="206124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674062-2631-41AB-ABCA-A77DD88D1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1236</Words>
  <Characters>7046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2020-10-19T19:14:00Z</dcterms:created>
  <dcterms:modified xsi:type="dcterms:W3CDTF">2020-10-19T19:16:00Z</dcterms:modified>
</cp:coreProperties>
</file>